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666B8A3C" w:rsidR="001E0E46" w:rsidRPr="00AF104B" w:rsidRDefault="001E0E46" w:rsidP="001E0E46">
      <w:pPr>
        <w:pStyle w:val="CRCoverPage"/>
        <w:tabs>
          <w:tab w:val="left" w:pos="1980"/>
        </w:tabs>
        <w:rPr>
          <w:rFonts w:ascii="Times New Roman" w:eastAsia="SimSun" w:hAnsi="Times New Roman"/>
          <w:b/>
          <w:sz w:val="24"/>
          <w:lang w:val="en-US" w:eastAsia="zh-CN"/>
        </w:rPr>
      </w:pPr>
      <w:r w:rsidRPr="00AF104B">
        <w:rPr>
          <w:rFonts w:ascii="Times New Roman" w:eastAsia="SimSun" w:hAnsi="Times New Roman"/>
          <w:b/>
          <w:sz w:val="24"/>
          <w:lang w:val="en-US" w:eastAsia="zh-CN"/>
        </w:rPr>
        <w:t xml:space="preserve">3GPP TSG RAN WG1 </w:t>
      </w:r>
      <w:r w:rsidR="000B7708" w:rsidRPr="00AF104B">
        <w:rPr>
          <w:rFonts w:ascii="Times New Roman" w:eastAsia="SimSun" w:hAnsi="Times New Roman"/>
          <w:b/>
          <w:sz w:val="24"/>
          <w:lang w:val="en-US" w:eastAsia="zh-CN"/>
        </w:rPr>
        <w:t xml:space="preserve">Ad-Hoc </w:t>
      </w:r>
      <w:r w:rsidRPr="00AF104B">
        <w:rPr>
          <w:rFonts w:ascii="Times New Roman" w:eastAsia="SimSun" w:hAnsi="Times New Roman"/>
          <w:b/>
          <w:sz w:val="24"/>
          <w:lang w:val="en-US" w:eastAsia="zh-CN"/>
        </w:rPr>
        <w:t>Meet</w:t>
      </w:r>
      <w:r w:rsidR="001C5B0C" w:rsidRPr="00AF104B">
        <w:rPr>
          <w:rFonts w:ascii="Times New Roman" w:eastAsia="SimSun" w:hAnsi="Times New Roman"/>
          <w:b/>
          <w:sz w:val="24"/>
          <w:lang w:val="en-US" w:eastAsia="zh-CN"/>
        </w:rPr>
        <w:t xml:space="preserve">ing </w:t>
      </w:r>
      <w:r w:rsidR="000B7708" w:rsidRPr="00AF104B">
        <w:rPr>
          <w:rFonts w:ascii="Times New Roman" w:eastAsia="SimSun" w:hAnsi="Times New Roman"/>
          <w:b/>
          <w:sz w:val="24"/>
          <w:lang w:val="en-US" w:eastAsia="zh-CN"/>
        </w:rPr>
        <w:t>1901</w:t>
      </w:r>
      <w:r w:rsidR="001C5B0C" w:rsidRPr="00AF104B">
        <w:rPr>
          <w:rFonts w:ascii="Times New Roman" w:eastAsia="SimSun" w:hAnsi="Times New Roman"/>
          <w:b/>
          <w:sz w:val="24"/>
          <w:lang w:val="en-US" w:eastAsia="zh-CN"/>
        </w:rPr>
        <w:tab/>
      </w:r>
      <w:r w:rsidR="001C5B0C" w:rsidRPr="00AF104B">
        <w:rPr>
          <w:rFonts w:ascii="Times New Roman" w:eastAsia="SimSun" w:hAnsi="Times New Roman"/>
          <w:b/>
          <w:sz w:val="24"/>
          <w:lang w:val="en-US" w:eastAsia="zh-CN"/>
        </w:rPr>
        <w:tab/>
      </w:r>
      <w:r w:rsidR="001C5B0C" w:rsidRPr="00AF104B">
        <w:rPr>
          <w:rFonts w:ascii="Times New Roman" w:eastAsia="SimSun" w:hAnsi="Times New Roman"/>
          <w:b/>
          <w:sz w:val="24"/>
          <w:lang w:val="en-US" w:eastAsia="zh-CN"/>
        </w:rPr>
        <w:tab/>
      </w:r>
      <w:r w:rsidR="001C5B0C" w:rsidRPr="00AF104B">
        <w:rPr>
          <w:rFonts w:ascii="Times New Roman" w:eastAsia="SimSun" w:hAnsi="Times New Roman"/>
          <w:b/>
          <w:sz w:val="24"/>
          <w:lang w:val="en-US" w:eastAsia="zh-CN"/>
        </w:rPr>
        <w:tab/>
      </w:r>
      <w:r w:rsidR="001C5B0C" w:rsidRPr="00AF104B">
        <w:rPr>
          <w:rFonts w:ascii="Times New Roman" w:eastAsia="SimSun" w:hAnsi="Times New Roman"/>
          <w:b/>
          <w:sz w:val="24"/>
          <w:lang w:val="en-US" w:eastAsia="zh-CN"/>
        </w:rPr>
        <w:tab/>
      </w:r>
      <w:r w:rsidR="001C5B0C" w:rsidRPr="00AF104B">
        <w:rPr>
          <w:rFonts w:ascii="Times New Roman" w:eastAsia="SimSun" w:hAnsi="Times New Roman"/>
          <w:b/>
          <w:sz w:val="24"/>
          <w:lang w:val="en-US" w:eastAsia="zh-CN"/>
        </w:rPr>
        <w:tab/>
        <w:t xml:space="preserve">    </w:t>
      </w:r>
      <w:r w:rsidR="00407BDA" w:rsidRPr="00AF104B">
        <w:rPr>
          <w:rFonts w:ascii="Times New Roman" w:eastAsia="SimSun" w:hAnsi="Times New Roman"/>
          <w:b/>
          <w:sz w:val="24"/>
          <w:lang w:val="en-US" w:eastAsia="zh-CN"/>
        </w:rPr>
        <w:t>R1-1</w:t>
      </w:r>
      <w:r w:rsidR="004559DC" w:rsidRPr="00AF104B">
        <w:rPr>
          <w:rFonts w:ascii="Times New Roman" w:eastAsia="SimSun" w:hAnsi="Times New Roman"/>
          <w:b/>
          <w:sz w:val="24"/>
          <w:lang w:val="en-US" w:eastAsia="zh-CN"/>
        </w:rPr>
        <w:t>900803</w:t>
      </w:r>
    </w:p>
    <w:p w14:paraId="26F9CCC6" w14:textId="1CA2E4FC" w:rsidR="001375CD" w:rsidRPr="00AF104B" w:rsidRDefault="000B7708" w:rsidP="001E0E46">
      <w:pPr>
        <w:pStyle w:val="CRCoverPage"/>
        <w:tabs>
          <w:tab w:val="left" w:pos="1980"/>
        </w:tabs>
        <w:jc w:val="both"/>
        <w:rPr>
          <w:rFonts w:ascii="Times New Roman" w:hAnsi="Times New Roman"/>
          <w:b/>
          <w:bCs/>
          <w:sz w:val="24"/>
          <w:lang w:val="en-US"/>
        </w:rPr>
      </w:pPr>
      <w:r w:rsidRPr="00AF104B">
        <w:rPr>
          <w:rFonts w:ascii="Times New Roman" w:eastAsia="SimSun" w:hAnsi="Times New Roman"/>
          <w:b/>
          <w:sz w:val="24"/>
          <w:lang w:val="en-US" w:eastAsia="zh-CN"/>
        </w:rPr>
        <w:t>Taipei</w:t>
      </w:r>
      <w:r w:rsidR="001B1523" w:rsidRPr="00AF104B">
        <w:rPr>
          <w:rFonts w:ascii="Times New Roman" w:eastAsia="SimSun" w:hAnsi="Times New Roman"/>
          <w:b/>
          <w:sz w:val="24"/>
          <w:lang w:val="en-US" w:eastAsia="zh-CN"/>
        </w:rPr>
        <w:t xml:space="preserve">, </w:t>
      </w:r>
      <w:r w:rsidRPr="00AF104B">
        <w:rPr>
          <w:rFonts w:ascii="Times New Roman" w:eastAsia="SimSun" w:hAnsi="Times New Roman"/>
          <w:b/>
          <w:sz w:val="24"/>
          <w:lang w:val="en-US" w:eastAsia="zh-CN"/>
        </w:rPr>
        <w:t>Taiwan</w:t>
      </w:r>
      <w:r w:rsidR="001B1523" w:rsidRPr="00AF104B">
        <w:rPr>
          <w:rFonts w:ascii="Times New Roman" w:eastAsia="SimSun" w:hAnsi="Times New Roman"/>
          <w:b/>
          <w:sz w:val="24"/>
          <w:lang w:val="en-US" w:eastAsia="zh-CN"/>
        </w:rPr>
        <w:t xml:space="preserve">, </w:t>
      </w:r>
      <w:r w:rsidR="001B5EC7" w:rsidRPr="00AF104B">
        <w:rPr>
          <w:rFonts w:ascii="Times New Roman" w:eastAsia="SimSun" w:hAnsi="Times New Roman"/>
          <w:b/>
          <w:sz w:val="24"/>
          <w:lang w:val="en-US" w:eastAsia="zh-CN"/>
        </w:rPr>
        <w:t>2</w:t>
      </w:r>
      <w:r w:rsidRPr="00AF104B">
        <w:rPr>
          <w:rFonts w:ascii="Times New Roman" w:eastAsia="SimSun" w:hAnsi="Times New Roman"/>
          <w:b/>
          <w:sz w:val="24"/>
          <w:lang w:val="en-US" w:eastAsia="zh-CN"/>
        </w:rPr>
        <w:t>1</w:t>
      </w:r>
      <w:r w:rsidRPr="00AF104B">
        <w:rPr>
          <w:rFonts w:ascii="Times New Roman" w:eastAsia="SimSun" w:hAnsi="Times New Roman"/>
          <w:b/>
          <w:sz w:val="24"/>
          <w:vertAlign w:val="superscript"/>
          <w:lang w:val="en-US" w:eastAsia="zh-CN"/>
        </w:rPr>
        <w:t>st</w:t>
      </w:r>
      <w:r w:rsidR="001B1523" w:rsidRPr="00AF104B">
        <w:rPr>
          <w:rFonts w:ascii="Times New Roman" w:eastAsia="SimSun" w:hAnsi="Times New Roman"/>
          <w:b/>
          <w:sz w:val="24"/>
          <w:lang w:val="en-US" w:eastAsia="zh-CN"/>
        </w:rPr>
        <w:t xml:space="preserve"> </w:t>
      </w:r>
      <w:r w:rsidR="001E0E46" w:rsidRPr="00AF104B">
        <w:rPr>
          <w:rFonts w:ascii="Times New Roman" w:eastAsia="SimSun" w:hAnsi="Times New Roman"/>
          <w:b/>
          <w:sz w:val="24"/>
          <w:lang w:val="en-US" w:eastAsia="zh-CN"/>
        </w:rPr>
        <w:t xml:space="preserve">– </w:t>
      </w:r>
      <w:r w:rsidRPr="00AF104B">
        <w:rPr>
          <w:rFonts w:ascii="Times New Roman" w:eastAsia="SimSun" w:hAnsi="Times New Roman"/>
          <w:b/>
          <w:sz w:val="24"/>
          <w:lang w:val="en-US" w:eastAsia="zh-CN"/>
        </w:rPr>
        <w:t>25</w:t>
      </w:r>
      <w:r w:rsidR="00F151AF" w:rsidRPr="00AF104B">
        <w:rPr>
          <w:rFonts w:ascii="Times New Roman" w:eastAsia="SimSun" w:hAnsi="Times New Roman"/>
          <w:b/>
          <w:sz w:val="24"/>
          <w:vertAlign w:val="superscript"/>
          <w:lang w:val="en-US" w:eastAsia="zh-CN"/>
        </w:rPr>
        <w:t>th</w:t>
      </w:r>
      <w:r w:rsidRPr="00AF104B">
        <w:rPr>
          <w:rFonts w:ascii="Times New Roman" w:eastAsia="SimSun" w:hAnsi="Times New Roman"/>
          <w:b/>
          <w:sz w:val="24"/>
          <w:lang w:val="en-US" w:eastAsia="zh-CN"/>
        </w:rPr>
        <w:t xml:space="preserve"> January,</w:t>
      </w:r>
      <w:r w:rsidR="004559DC" w:rsidRPr="00AF104B">
        <w:rPr>
          <w:rFonts w:ascii="Times New Roman" w:eastAsia="SimSun" w:hAnsi="Times New Roman"/>
          <w:b/>
          <w:sz w:val="24"/>
          <w:lang w:val="en-US" w:eastAsia="zh-CN"/>
        </w:rPr>
        <w:t xml:space="preserve">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1B58F483" w:rsidR="00FA20F7" w:rsidRPr="00AF104B" w:rsidRDefault="00FA20F7" w:rsidP="00FC6469">
      <w:pPr>
        <w:pStyle w:val="CRCoverPage"/>
        <w:tabs>
          <w:tab w:val="left" w:pos="1980"/>
        </w:tabs>
        <w:jc w:val="both"/>
        <w:rPr>
          <w:rFonts w:ascii="Times New Roman" w:hAnsi="Times New Roman"/>
          <w:b/>
          <w:bCs/>
          <w:sz w:val="24"/>
          <w:lang w:val="en-US" w:eastAsia="ja-JP"/>
        </w:rPr>
      </w:pPr>
      <w:r w:rsidRPr="00AF104B">
        <w:rPr>
          <w:rFonts w:ascii="Times New Roman" w:hAnsi="Times New Roman"/>
          <w:b/>
          <w:bCs/>
          <w:sz w:val="24"/>
          <w:lang w:val="en-US"/>
        </w:rPr>
        <w:t>Agenda Item:</w:t>
      </w:r>
      <w:r w:rsidRPr="00AF104B">
        <w:rPr>
          <w:rFonts w:ascii="Times New Roman" w:hAnsi="Times New Roman"/>
          <w:b/>
          <w:bCs/>
          <w:sz w:val="24"/>
          <w:lang w:val="en-US"/>
        </w:rPr>
        <w:tab/>
      </w:r>
      <w:r w:rsidR="001375CD" w:rsidRPr="00AF104B">
        <w:rPr>
          <w:rFonts w:ascii="Times New Roman" w:hAnsi="Times New Roman"/>
          <w:b/>
          <w:bCs/>
          <w:sz w:val="24"/>
          <w:lang w:val="en-US"/>
        </w:rPr>
        <w:t>7</w:t>
      </w:r>
      <w:r w:rsidR="00E246F8" w:rsidRPr="00AF104B">
        <w:rPr>
          <w:rFonts w:ascii="Times New Roman" w:hAnsi="Times New Roman"/>
          <w:b/>
          <w:bCs/>
          <w:sz w:val="24"/>
          <w:lang w:val="en-US"/>
        </w:rPr>
        <w:t>.</w:t>
      </w:r>
      <w:r w:rsidR="00F17C46" w:rsidRPr="00AF104B">
        <w:rPr>
          <w:rFonts w:ascii="Times New Roman" w:hAnsi="Times New Roman"/>
          <w:b/>
          <w:bCs/>
          <w:sz w:val="24"/>
          <w:lang w:val="en-US"/>
        </w:rPr>
        <w:t>2</w:t>
      </w:r>
      <w:r w:rsidR="000D2FB2" w:rsidRPr="00AF104B">
        <w:rPr>
          <w:rFonts w:ascii="Times New Roman" w:hAnsi="Times New Roman"/>
          <w:b/>
          <w:bCs/>
          <w:sz w:val="24"/>
          <w:lang w:val="en-US"/>
        </w:rPr>
        <w:t>.</w:t>
      </w:r>
      <w:r w:rsidR="0090796B" w:rsidRPr="00AF104B">
        <w:rPr>
          <w:rFonts w:ascii="Times New Roman" w:hAnsi="Times New Roman"/>
          <w:b/>
          <w:bCs/>
          <w:sz w:val="24"/>
          <w:lang w:val="en-US"/>
        </w:rPr>
        <w:t>6.1.1</w:t>
      </w:r>
    </w:p>
    <w:p w14:paraId="186753AF" w14:textId="71E2F458" w:rsidR="00FA20F7" w:rsidRPr="00AF104B" w:rsidRDefault="0092027E" w:rsidP="00FA20F7">
      <w:pPr>
        <w:tabs>
          <w:tab w:val="left" w:pos="1985"/>
        </w:tabs>
        <w:rPr>
          <w:rFonts w:ascii="Times New Roman" w:hAnsi="Times New Roman" w:cs="Times New Roman"/>
          <w:bCs/>
          <w:sz w:val="24"/>
        </w:rPr>
      </w:pPr>
      <w:r w:rsidRPr="00AF104B">
        <w:rPr>
          <w:rFonts w:ascii="Times New Roman" w:hAnsi="Times New Roman" w:cs="Times New Roman"/>
          <w:b/>
          <w:bCs/>
          <w:sz w:val="24"/>
        </w:rPr>
        <w:t>Source:</w:t>
      </w:r>
      <w:r w:rsidRPr="00AF104B">
        <w:rPr>
          <w:rFonts w:ascii="Times New Roman" w:hAnsi="Times New Roman" w:cs="Times New Roman"/>
          <w:b/>
          <w:bCs/>
          <w:sz w:val="24"/>
        </w:rPr>
        <w:tab/>
        <w:t>InterDigital</w:t>
      </w:r>
      <w:r w:rsidR="00E17A3B" w:rsidRPr="00AF104B">
        <w:rPr>
          <w:rFonts w:ascii="Times New Roman" w:hAnsi="Times New Roman" w:cs="Times New Roman"/>
          <w:b/>
          <w:bCs/>
          <w:sz w:val="24"/>
        </w:rPr>
        <w:t xml:space="preserve"> </w:t>
      </w:r>
      <w:r w:rsidR="001E0E46" w:rsidRPr="00AF104B">
        <w:rPr>
          <w:rFonts w:ascii="Times New Roman" w:hAnsi="Times New Roman" w:cs="Times New Roman"/>
          <w:b/>
          <w:bCs/>
          <w:sz w:val="24"/>
        </w:rPr>
        <w:t>Inc.</w:t>
      </w:r>
    </w:p>
    <w:p w14:paraId="4F02292E" w14:textId="60C87184" w:rsidR="00FA20F7" w:rsidRPr="00AF104B" w:rsidRDefault="00FA20F7" w:rsidP="00FA20F7">
      <w:pPr>
        <w:ind w:left="1985" w:hanging="1985"/>
        <w:rPr>
          <w:rFonts w:ascii="Times New Roman" w:hAnsi="Times New Roman" w:cs="Times New Roman"/>
          <w:b/>
          <w:bCs/>
        </w:rPr>
      </w:pPr>
      <w:r w:rsidRPr="00AF104B">
        <w:rPr>
          <w:rFonts w:ascii="Times New Roman" w:hAnsi="Times New Roman" w:cs="Times New Roman"/>
          <w:b/>
          <w:bCs/>
          <w:sz w:val="24"/>
        </w:rPr>
        <w:t>Title:</w:t>
      </w:r>
      <w:r w:rsidRPr="00AF104B">
        <w:rPr>
          <w:rFonts w:ascii="Times New Roman" w:hAnsi="Times New Roman" w:cs="Times New Roman"/>
          <w:b/>
          <w:bCs/>
          <w:sz w:val="24"/>
        </w:rPr>
        <w:tab/>
      </w:r>
      <w:r w:rsidR="004559DC" w:rsidRPr="00AF104B">
        <w:rPr>
          <w:rFonts w:ascii="Times New Roman" w:hAnsi="Times New Roman" w:cs="Times New Roman"/>
          <w:b/>
          <w:bCs/>
          <w:sz w:val="24"/>
        </w:rPr>
        <w:t xml:space="preserve">On Potential PDCCH </w:t>
      </w:r>
      <w:r w:rsidR="00D75FF4" w:rsidRPr="00AF104B">
        <w:rPr>
          <w:rFonts w:ascii="Times New Roman" w:hAnsi="Times New Roman" w:cs="Times New Roman"/>
          <w:b/>
          <w:bCs/>
          <w:sz w:val="24"/>
        </w:rPr>
        <w:t>E</w:t>
      </w:r>
      <w:r w:rsidR="004559DC" w:rsidRPr="00AF104B">
        <w:rPr>
          <w:rFonts w:ascii="Times New Roman" w:hAnsi="Times New Roman" w:cs="Times New Roman"/>
          <w:b/>
          <w:bCs/>
          <w:sz w:val="24"/>
        </w:rPr>
        <w:t>nhancements for URLLC</w:t>
      </w:r>
    </w:p>
    <w:p w14:paraId="20F2A3ED" w14:textId="3A078327" w:rsidR="00FA20F7" w:rsidRPr="00AF104B" w:rsidRDefault="00A51E32" w:rsidP="00FA20F7">
      <w:pPr>
        <w:ind w:left="1985" w:hanging="1985"/>
        <w:rPr>
          <w:rFonts w:ascii="Times New Roman" w:hAnsi="Times New Roman" w:cs="Times New Roman"/>
          <w:b/>
          <w:bCs/>
          <w:sz w:val="24"/>
        </w:rPr>
      </w:pPr>
      <w:r w:rsidRPr="00AF104B">
        <w:rPr>
          <w:rFonts w:ascii="Times New Roman" w:hAnsi="Times New Roman" w:cs="Times New Roman"/>
          <w:b/>
          <w:bCs/>
          <w:sz w:val="24"/>
        </w:rPr>
        <w:t>Document for:</w:t>
      </w:r>
      <w:r w:rsidRPr="00AF104B">
        <w:rPr>
          <w:rFonts w:ascii="Times New Roman" w:hAnsi="Times New Roman" w:cs="Times New Roman"/>
          <w:b/>
          <w:bCs/>
          <w:sz w:val="24"/>
        </w:rPr>
        <w:tab/>
        <w:t>Discussion</w:t>
      </w:r>
      <w:r w:rsidR="00F17C46" w:rsidRPr="00AF104B">
        <w:rPr>
          <w:rFonts w:ascii="Times New Roman" w:hAnsi="Times New Roman" w:cs="Times New Roman"/>
          <w:b/>
          <w:bCs/>
          <w:sz w:val="24"/>
        </w:rPr>
        <w:t xml:space="preserve"> and Decision</w:t>
      </w:r>
    </w:p>
    <w:p w14:paraId="45A92109" w14:textId="77777777" w:rsidR="00261A3A" w:rsidRPr="00AF104B" w:rsidRDefault="00A35469" w:rsidP="00C34D28">
      <w:pPr>
        <w:pStyle w:val="Heading1"/>
        <w:rPr>
          <w:rFonts w:ascii="Times New Roman" w:hAnsi="Times New Roman"/>
          <w:b/>
          <w:sz w:val="32"/>
          <w:szCs w:val="32"/>
        </w:rPr>
      </w:pPr>
      <w:bookmarkStart w:id="0" w:name="_Ref513464071"/>
      <w:r w:rsidRPr="00AF104B">
        <w:rPr>
          <w:rFonts w:ascii="Times New Roman" w:hAnsi="Times New Roman"/>
          <w:b/>
          <w:sz w:val="32"/>
          <w:szCs w:val="32"/>
        </w:rPr>
        <w:t>Introduction</w:t>
      </w:r>
      <w:bookmarkEnd w:id="0"/>
    </w:p>
    <w:p w14:paraId="66F6F298" w14:textId="322DEAEC" w:rsidR="000474EE" w:rsidRPr="00AF104B" w:rsidRDefault="000474EE" w:rsidP="000474EE">
      <w:pPr>
        <w:jc w:val="both"/>
        <w:rPr>
          <w:rFonts w:ascii="Times New Roman" w:hAnsi="Times New Roman" w:cs="Times New Roman"/>
        </w:rPr>
      </w:pPr>
      <w:r w:rsidRPr="00AF104B">
        <w:rPr>
          <w:rFonts w:ascii="Times New Roman" w:hAnsi="Times New Roman" w:cs="Times New Roman"/>
          <w:lang w:val="en-GB"/>
        </w:rPr>
        <w:t>The</w:t>
      </w:r>
      <w:r w:rsidRPr="00AF104B">
        <w:rPr>
          <w:rFonts w:ascii="Times New Roman" w:hAnsi="Times New Roman" w:cs="Times New Roman"/>
        </w:rPr>
        <w:t xml:space="preserve"> SI </w:t>
      </w:r>
      <w:r w:rsidRPr="00AF104B">
        <w:rPr>
          <w:rFonts w:ascii="Times New Roman" w:hAnsi="Times New Roman" w:cs="Times New Roman"/>
        </w:rPr>
        <w:fldChar w:fldCharType="begin"/>
      </w:r>
      <w:r w:rsidRPr="00AF104B">
        <w:rPr>
          <w:rFonts w:ascii="Times New Roman" w:hAnsi="Times New Roman" w:cs="Times New Roman"/>
        </w:rPr>
        <w:instrText xml:space="preserve"> REF _Ref534994243 \r \h </w:instrText>
      </w:r>
      <w:r w:rsidR="00AF104B">
        <w:rPr>
          <w:rFonts w:ascii="Times New Roman" w:hAnsi="Times New Roman" w:cs="Times New Roman"/>
        </w:rPr>
        <w:instrText xml:space="preserve"> \* MERGEFORMAT </w:instrText>
      </w:r>
      <w:r w:rsidRPr="00AF104B">
        <w:rPr>
          <w:rFonts w:ascii="Times New Roman" w:hAnsi="Times New Roman" w:cs="Times New Roman"/>
        </w:rPr>
      </w:r>
      <w:r w:rsidRPr="00AF104B">
        <w:rPr>
          <w:rFonts w:ascii="Times New Roman" w:hAnsi="Times New Roman" w:cs="Times New Roman"/>
        </w:rPr>
        <w:fldChar w:fldCharType="separate"/>
      </w:r>
      <w:r w:rsidR="00216A4A">
        <w:rPr>
          <w:rFonts w:ascii="Times New Roman" w:hAnsi="Times New Roman" w:cs="Times New Roman"/>
        </w:rPr>
        <w:t>[1]</w:t>
      </w:r>
      <w:r w:rsidRPr="00AF104B">
        <w:rPr>
          <w:rFonts w:ascii="Times New Roman" w:hAnsi="Times New Roman" w:cs="Times New Roman"/>
        </w:rPr>
        <w:fldChar w:fldCharType="end"/>
      </w:r>
      <w:r w:rsidRPr="00AF104B">
        <w:rPr>
          <w:rFonts w:ascii="Times New Roman" w:hAnsi="Times New Roman" w:cs="Times New Roman"/>
        </w:rPr>
        <w:t xml:space="preserve"> on </w:t>
      </w:r>
      <w:r w:rsidRPr="00AF104B">
        <w:rPr>
          <w:rFonts w:ascii="Times New Roman" w:eastAsia="SimSun" w:hAnsi="Times New Roman" w:cs="Times New Roman"/>
          <w:lang w:val="en-GB"/>
        </w:rPr>
        <w:t>Physical Layer Enhancements for NR URLLC for Rel-16</w:t>
      </w:r>
      <w:r w:rsidRPr="00AF104B">
        <w:rPr>
          <w:rFonts w:ascii="Times New Roman" w:hAnsi="Times New Roman" w:cs="Times New Roman"/>
        </w:rPr>
        <w:t xml:space="preserve"> was agreed in RAN plenary meeting #80. One of the identified objectives is PDCCH enhancements, which focus on compact DCI, PDCCH repetition and increased PDCCH monitoring capability. </w:t>
      </w:r>
    </w:p>
    <w:p w14:paraId="7D71E785" w14:textId="02C84ECC" w:rsidR="0090796B" w:rsidRPr="00AF104B" w:rsidRDefault="00AD048C" w:rsidP="00AD048C">
      <w:pPr>
        <w:spacing w:after="0"/>
        <w:jc w:val="both"/>
        <w:rPr>
          <w:rFonts w:ascii="Times New Roman" w:hAnsi="Times New Roman" w:cs="Times New Roman"/>
        </w:rPr>
      </w:pPr>
      <w:r w:rsidRPr="00AF104B">
        <w:rPr>
          <w:rFonts w:ascii="Times New Roman" w:hAnsi="Times New Roman" w:cs="Times New Roman"/>
        </w:rPr>
        <w:t xml:space="preserve">In RAN1 meeting </w:t>
      </w:r>
      <w:r w:rsidRPr="00AF104B">
        <w:rPr>
          <w:rFonts w:ascii="Times New Roman" w:hAnsi="Times New Roman" w:cs="Times New Roman"/>
          <w:szCs w:val="20"/>
        </w:rPr>
        <w:t>#95</w:t>
      </w:r>
      <w:r w:rsidR="000474EE" w:rsidRPr="00AF104B">
        <w:rPr>
          <w:rFonts w:ascii="Times New Roman" w:hAnsi="Times New Roman" w:cs="Times New Roman"/>
          <w:szCs w:val="20"/>
        </w:rPr>
        <w:t xml:space="preserve"> </w:t>
      </w:r>
      <w:r w:rsidR="000474EE" w:rsidRPr="00AF104B">
        <w:rPr>
          <w:rFonts w:ascii="Times New Roman" w:hAnsi="Times New Roman" w:cs="Times New Roman"/>
          <w:szCs w:val="20"/>
        </w:rPr>
        <w:fldChar w:fldCharType="begin"/>
      </w:r>
      <w:r w:rsidR="000474EE" w:rsidRPr="00AF104B">
        <w:rPr>
          <w:rFonts w:ascii="Times New Roman" w:hAnsi="Times New Roman" w:cs="Times New Roman"/>
          <w:szCs w:val="20"/>
        </w:rPr>
        <w:instrText xml:space="preserve"> REF _Ref534994260 \r \h </w:instrText>
      </w:r>
      <w:r w:rsidR="00AF104B">
        <w:rPr>
          <w:rFonts w:ascii="Times New Roman" w:hAnsi="Times New Roman" w:cs="Times New Roman"/>
          <w:szCs w:val="20"/>
        </w:rPr>
        <w:instrText xml:space="preserve"> \* MERGEFORMAT </w:instrText>
      </w:r>
      <w:r w:rsidR="000474EE" w:rsidRPr="00AF104B">
        <w:rPr>
          <w:rFonts w:ascii="Times New Roman" w:hAnsi="Times New Roman" w:cs="Times New Roman"/>
          <w:szCs w:val="20"/>
        </w:rPr>
      </w:r>
      <w:r w:rsidR="000474EE" w:rsidRPr="00AF104B">
        <w:rPr>
          <w:rFonts w:ascii="Times New Roman" w:hAnsi="Times New Roman" w:cs="Times New Roman"/>
          <w:szCs w:val="20"/>
        </w:rPr>
        <w:fldChar w:fldCharType="separate"/>
      </w:r>
      <w:r w:rsidR="00216A4A">
        <w:rPr>
          <w:rFonts w:ascii="Times New Roman" w:hAnsi="Times New Roman" w:cs="Times New Roman"/>
          <w:szCs w:val="20"/>
        </w:rPr>
        <w:t>[2]</w:t>
      </w:r>
      <w:r w:rsidR="000474EE" w:rsidRPr="00AF104B">
        <w:rPr>
          <w:rFonts w:ascii="Times New Roman" w:hAnsi="Times New Roman" w:cs="Times New Roman"/>
          <w:szCs w:val="20"/>
        </w:rPr>
        <w:fldChar w:fldCharType="end"/>
      </w:r>
      <w:r w:rsidRPr="00AF104B">
        <w:rPr>
          <w:rFonts w:ascii="Times New Roman" w:hAnsi="Times New Roman" w:cs="Times New Roman"/>
        </w:rPr>
        <w:t>, the following agreements have been made</w:t>
      </w:r>
      <w:r w:rsidR="000474EE" w:rsidRPr="00AF104B">
        <w:rPr>
          <w:rFonts w:ascii="Times New Roman" w:hAnsi="Times New Roman" w:cs="Times New Roman"/>
        </w:rPr>
        <w:t xml:space="preserve">. </w:t>
      </w:r>
    </w:p>
    <w:p w14:paraId="3A18B460" w14:textId="77777777" w:rsidR="0090796B" w:rsidRPr="00AF104B" w:rsidRDefault="0090796B" w:rsidP="0090796B">
      <w:pPr>
        <w:spacing w:after="0"/>
        <w:rPr>
          <w:rFonts w:ascii="Times New Roman" w:hAnsi="Times New Roman" w:cs="Times New Roman"/>
          <w:szCs w:val="20"/>
          <w:lang w:eastAsia="x-none"/>
        </w:rPr>
      </w:pPr>
      <w:r w:rsidRPr="00AF104B">
        <w:rPr>
          <w:rFonts w:ascii="Times New Roman" w:hAnsi="Times New Roman" w:cs="Times New Roman"/>
          <w:szCs w:val="20"/>
          <w:highlight w:val="green"/>
          <w:lang w:eastAsia="x-none"/>
        </w:rPr>
        <w:t>Agreements</w:t>
      </w:r>
      <w:r w:rsidRPr="00AF104B">
        <w:rPr>
          <w:rFonts w:ascii="Times New Roman" w:hAnsi="Times New Roman" w:cs="Times New Roman"/>
          <w:szCs w:val="20"/>
          <w:lang w:eastAsia="x-none"/>
        </w:rPr>
        <w:t>:</w:t>
      </w:r>
    </w:p>
    <w:p w14:paraId="60CC9818" w14:textId="77777777" w:rsidR="0090796B" w:rsidRPr="00AF104B" w:rsidRDefault="0090796B" w:rsidP="0090796B">
      <w:pPr>
        <w:widowControl w:val="0"/>
        <w:spacing w:after="0"/>
        <w:rPr>
          <w:rFonts w:ascii="Times New Roman" w:hAnsi="Times New Roman" w:cs="Times New Roman"/>
          <w:kern w:val="2"/>
          <w:szCs w:val="20"/>
        </w:rPr>
      </w:pPr>
      <w:r w:rsidRPr="00AF104B">
        <w:rPr>
          <w:rFonts w:ascii="Times New Roman" w:hAnsi="Times New Roman" w:cs="Times New Roman"/>
          <w:kern w:val="2"/>
          <w:szCs w:val="20"/>
        </w:rPr>
        <w:t xml:space="preserve">For link-level PDCCH evaluation, the target operating BLER of DCI(s) scheduling HARQ-less PDSCH/PUSCH should be smaller than 1e-x in Rel-16 NR URLLC, at the 5%-tile SINR geometry.   </w:t>
      </w:r>
    </w:p>
    <w:p w14:paraId="23F3CD07" w14:textId="77777777" w:rsidR="0090796B" w:rsidRPr="00AF104B" w:rsidRDefault="0090796B" w:rsidP="0090796B">
      <w:pPr>
        <w:pStyle w:val="ListParagraph"/>
        <w:numPr>
          <w:ilvl w:val="0"/>
          <w:numId w:val="34"/>
        </w:numPr>
        <w:autoSpaceDE w:val="0"/>
        <w:autoSpaceDN w:val="0"/>
        <w:adjustRightInd w:val="0"/>
        <w:snapToGrid w:val="0"/>
        <w:spacing w:line="240" w:lineRule="auto"/>
        <w:ind w:left="714" w:hanging="357"/>
        <w:jc w:val="both"/>
        <w:rPr>
          <w:rFonts w:ascii="Times New Roman" w:hAnsi="Times New Roman" w:cs="Times New Roman"/>
          <w:kern w:val="2"/>
          <w:szCs w:val="20"/>
        </w:rPr>
      </w:pPr>
      <w:r w:rsidRPr="00AF104B">
        <w:rPr>
          <w:rFonts w:ascii="Times New Roman" w:hAnsi="Times New Roman" w:cs="Times New Roman"/>
          <w:kern w:val="2"/>
          <w:szCs w:val="20"/>
        </w:rPr>
        <w:t>x is the reliability requirement given in the table of representative use case for evaluation agreed in the RAN1#94bis meeting.</w:t>
      </w:r>
    </w:p>
    <w:p w14:paraId="5B0D4621" w14:textId="77777777" w:rsidR="0090796B" w:rsidRPr="00AF104B" w:rsidRDefault="0090796B" w:rsidP="0090796B">
      <w:pPr>
        <w:pStyle w:val="ListParagraph"/>
        <w:numPr>
          <w:ilvl w:val="0"/>
          <w:numId w:val="34"/>
        </w:numPr>
        <w:autoSpaceDE w:val="0"/>
        <w:autoSpaceDN w:val="0"/>
        <w:adjustRightInd w:val="0"/>
        <w:snapToGrid w:val="0"/>
        <w:spacing w:line="240" w:lineRule="auto"/>
        <w:ind w:left="714" w:hanging="357"/>
        <w:contextualSpacing/>
        <w:jc w:val="both"/>
        <w:rPr>
          <w:rFonts w:ascii="Times New Roman" w:hAnsi="Times New Roman" w:cs="Times New Roman"/>
          <w:kern w:val="2"/>
          <w:szCs w:val="20"/>
        </w:rPr>
      </w:pPr>
      <w:r w:rsidRPr="00AF104B">
        <w:rPr>
          <w:rFonts w:ascii="Times New Roman" w:hAnsi="Times New Roman" w:cs="Times New Roman"/>
          <w:kern w:val="2"/>
          <w:szCs w:val="20"/>
        </w:rPr>
        <w:t>The 5%-tile SINR geometry is obtained by system-level simulation assuming full buffer for a given evaluation scenario.</w:t>
      </w:r>
    </w:p>
    <w:p w14:paraId="27484FDC" w14:textId="77777777" w:rsidR="0090796B" w:rsidRPr="00AF104B" w:rsidRDefault="0090796B" w:rsidP="0090796B">
      <w:pPr>
        <w:pStyle w:val="ListParagraph"/>
        <w:numPr>
          <w:ilvl w:val="0"/>
          <w:numId w:val="34"/>
        </w:numPr>
        <w:autoSpaceDE w:val="0"/>
        <w:autoSpaceDN w:val="0"/>
        <w:adjustRightInd w:val="0"/>
        <w:snapToGrid w:val="0"/>
        <w:spacing w:line="240" w:lineRule="auto"/>
        <w:ind w:left="714" w:hanging="357"/>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This target assumes no HARQ re-transmssion </w:t>
      </w:r>
    </w:p>
    <w:p w14:paraId="60773E3E" w14:textId="77777777" w:rsidR="0090796B" w:rsidRPr="00AF104B" w:rsidRDefault="0090796B" w:rsidP="0090796B">
      <w:pPr>
        <w:spacing w:after="0"/>
        <w:rPr>
          <w:rFonts w:ascii="Times New Roman" w:hAnsi="Times New Roman" w:cs="Times New Roman"/>
          <w:b/>
          <w:szCs w:val="20"/>
        </w:rPr>
      </w:pPr>
      <w:r w:rsidRPr="00AF104B">
        <w:rPr>
          <w:rFonts w:ascii="Times New Roman" w:hAnsi="Times New Roman" w:cs="Times New Roman"/>
          <w:szCs w:val="20"/>
          <w:highlight w:val="green"/>
        </w:rPr>
        <w:t>Agreements</w:t>
      </w:r>
      <w:r w:rsidRPr="00AF104B">
        <w:rPr>
          <w:rFonts w:ascii="Times New Roman" w:hAnsi="Times New Roman" w:cs="Times New Roman"/>
          <w:b/>
          <w:szCs w:val="20"/>
        </w:rPr>
        <w:t>:</w:t>
      </w:r>
    </w:p>
    <w:p w14:paraId="44FA56EA" w14:textId="094C50C1" w:rsidR="0090796B" w:rsidRPr="00AF104B" w:rsidRDefault="0090796B" w:rsidP="0090796B">
      <w:pPr>
        <w:numPr>
          <w:ilvl w:val="0"/>
          <w:numId w:val="35"/>
        </w:numPr>
        <w:spacing w:after="0" w:line="240" w:lineRule="auto"/>
        <w:rPr>
          <w:rFonts w:ascii="Times New Roman" w:hAnsi="Times New Roman" w:cs="Times New Roman"/>
          <w:szCs w:val="20"/>
        </w:rPr>
      </w:pPr>
      <w:r w:rsidRPr="00AF104B">
        <w:rPr>
          <w:rFonts w:ascii="Times New Roman" w:hAnsi="Times New Roman" w:cs="Times New Roman"/>
          <w:szCs w:val="20"/>
        </w:rPr>
        <w:t>No change of DCI format 0_0/1_0 in CSS from Rel-16 URLLC study item perspective</w:t>
      </w:r>
    </w:p>
    <w:p w14:paraId="52E51849" w14:textId="77777777" w:rsidR="0090796B" w:rsidRPr="00AF104B" w:rsidRDefault="0090796B" w:rsidP="0090796B">
      <w:pPr>
        <w:spacing w:after="0"/>
        <w:rPr>
          <w:rFonts w:ascii="Times New Roman" w:hAnsi="Times New Roman" w:cs="Times New Roman"/>
          <w:lang w:eastAsia="x-none"/>
        </w:rPr>
      </w:pPr>
      <w:r w:rsidRPr="00AF104B">
        <w:rPr>
          <w:rFonts w:ascii="Times New Roman" w:hAnsi="Times New Roman" w:cs="Times New Roman"/>
          <w:highlight w:val="green"/>
          <w:lang w:eastAsia="x-none"/>
        </w:rPr>
        <w:t>Agreements</w:t>
      </w:r>
      <w:r w:rsidRPr="00AF104B">
        <w:rPr>
          <w:rFonts w:ascii="Times New Roman" w:hAnsi="Times New Roman" w:cs="Times New Roman"/>
          <w:lang w:eastAsia="x-none"/>
        </w:rPr>
        <w:t>:</w:t>
      </w:r>
    </w:p>
    <w:p w14:paraId="39E19B16" w14:textId="77777777" w:rsidR="0090796B" w:rsidRPr="00AF104B" w:rsidRDefault="0090796B" w:rsidP="0090796B">
      <w:pPr>
        <w:widowControl w:val="0"/>
        <w:numPr>
          <w:ilvl w:val="0"/>
          <w:numId w:val="35"/>
        </w:numPr>
        <w:spacing w:after="0" w:line="240" w:lineRule="auto"/>
        <w:rPr>
          <w:rFonts w:ascii="Times New Roman" w:hAnsi="Times New Roman" w:cs="Times New Roman"/>
          <w:kern w:val="2"/>
          <w:szCs w:val="20"/>
        </w:rPr>
      </w:pPr>
      <w:r w:rsidRPr="00AF104B">
        <w:rPr>
          <w:rFonts w:ascii="Times New Roman" w:hAnsi="Times New Roman" w:cs="Times New Roman"/>
          <w:kern w:val="2"/>
          <w:szCs w:val="20"/>
        </w:rPr>
        <w:t>To further study DCI for URLLC with a size potentially smaller than that of Rel-15 fallback DCI</w:t>
      </w:r>
    </w:p>
    <w:p w14:paraId="1F076A6B" w14:textId="77777777" w:rsidR="0090796B" w:rsidRPr="00AF104B" w:rsidRDefault="0090796B" w:rsidP="0090796B">
      <w:pPr>
        <w:widowControl w:val="0"/>
        <w:numPr>
          <w:ilvl w:val="1"/>
          <w:numId w:val="35"/>
        </w:numPr>
        <w:spacing w:after="0" w:line="240" w:lineRule="auto"/>
        <w:rPr>
          <w:rFonts w:ascii="Times New Roman" w:hAnsi="Times New Roman" w:cs="Times New Roman"/>
          <w:kern w:val="2"/>
          <w:szCs w:val="20"/>
        </w:rPr>
      </w:pPr>
      <w:r w:rsidRPr="00AF104B">
        <w:rPr>
          <w:rFonts w:ascii="Times New Roman" w:hAnsi="Times New Roman" w:cs="Times New Roman"/>
          <w:kern w:val="2"/>
          <w:szCs w:val="20"/>
        </w:rPr>
        <w:t>Consider using Rel-15 fallback DCI as a starting point for Rel-16 URLLC DCI</w:t>
      </w:r>
    </w:p>
    <w:p w14:paraId="7A8A5306"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Target a reduction of at least 10-16 bits compared to Rel-15 fallback DCI</w:t>
      </w:r>
    </w:p>
    <w:p w14:paraId="27A00A50" w14:textId="77777777" w:rsidR="0090796B" w:rsidRPr="00AF104B" w:rsidRDefault="0090796B" w:rsidP="0090796B">
      <w:pPr>
        <w:pStyle w:val="ListParagraph"/>
        <w:numPr>
          <w:ilvl w:val="2"/>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Companies report how to achieve the DCI size reduction</w:t>
      </w:r>
    </w:p>
    <w:p w14:paraId="41B85FBA"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The link level performance gain from PDCCH reliability perspective </w:t>
      </w:r>
    </w:p>
    <w:p w14:paraId="593D330B" w14:textId="77777777" w:rsidR="0090796B" w:rsidRPr="00AF104B" w:rsidRDefault="0090796B" w:rsidP="0090796B">
      <w:pPr>
        <w:pStyle w:val="ListParagraph"/>
        <w:numPr>
          <w:ilvl w:val="2"/>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Check at least AL=16 </w:t>
      </w:r>
    </w:p>
    <w:p w14:paraId="1BDC09FC"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PDCCH resource utilization considering all UEs in the cell</w:t>
      </w:r>
    </w:p>
    <w:p w14:paraId="6377CBFB" w14:textId="77777777" w:rsidR="0090796B" w:rsidRPr="00AF104B" w:rsidRDefault="0090796B" w:rsidP="0090796B">
      <w:pPr>
        <w:pStyle w:val="ListParagraph"/>
        <w:numPr>
          <w:ilvl w:val="2"/>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Check AL=1/2/4/8/16 </w:t>
      </w:r>
    </w:p>
    <w:p w14:paraId="05D9484F" w14:textId="77777777" w:rsidR="0090796B" w:rsidRPr="00AF104B" w:rsidRDefault="0090796B" w:rsidP="0090796B">
      <w:pPr>
        <w:pStyle w:val="ListParagraph"/>
        <w:numPr>
          <w:ilvl w:val="2"/>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If retransmission is feasible with the latency bound, different BLER target can be used</w:t>
      </w:r>
    </w:p>
    <w:p w14:paraId="7BB7B64B"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The PDCCH blocking probability when applicable  </w:t>
      </w:r>
    </w:p>
    <w:p w14:paraId="51D952E8"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The performance impact from compact DCI including impact to PDSCH/PUSCH capacity when applicable</w:t>
      </w:r>
    </w:p>
    <w:p w14:paraId="194E6B45"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The impact on PDCCH blind decoding/DCI size budget </w:t>
      </w:r>
    </w:p>
    <w:p w14:paraId="7075F980" w14:textId="77777777" w:rsidR="0090796B" w:rsidRPr="00AF104B" w:rsidRDefault="0090796B" w:rsidP="0090796B">
      <w:pPr>
        <w:pStyle w:val="ListParagraph"/>
        <w:numPr>
          <w:ilvl w:val="1"/>
          <w:numId w:val="34"/>
        </w:numPr>
        <w:autoSpaceDE w:val="0"/>
        <w:autoSpaceDN w:val="0"/>
        <w:adjustRightInd w:val="0"/>
        <w:snapToGrid w:val="0"/>
        <w:spacing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 xml:space="preserve">The impact on PDSCH/PUSCH scheduling flexibility </w:t>
      </w:r>
    </w:p>
    <w:p w14:paraId="654AD691" w14:textId="0BFABA2B" w:rsidR="000474EE" w:rsidRPr="00AF104B" w:rsidRDefault="0090796B" w:rsidP="000474EE">
      <w:pPr>
        <w:pStyle w:val="ListParagraph"/>
        <w:numPr>
          <w:ilvl w:val="1"/>
          <w:numId w:val="34"/>
        </w:numPr>
        <w:autoSpaceDE w:val="0"/>
        <w:autoSpaceDN w:val="0"/>
        <w:adjustRightInd w:val="0"/>
        <w:snapToGrid w:val="0"/>
        <w:spacing w:after="160" w:line="240" w:lineRule="auto"/>
        <w:contextualSpacing/>
        <w:jc w:val="both"/>
        <w:rPr>
          <w:rFonts w:ascii="Times New Roman" w:hAnsi="Times New Roman" w:cs="Times New Roman"/>
          <w:kern w:val="2"/>
          <w:szCs w:val="20"/>
        </w:rPr>
      </w:pPr>
      <w:r w:rsidRPr="00AF104B">
        <w:rPr>
          <w:rFonts w:ascii="Times New Roman" w:hAnsi="Times New Roman" w:cs="Times New Roman"/>
          <w:kern w:val="2"/>
          <w:szCs w:val="20"/>
        </w:rPr>
        <w:t>At least Rel-15 enabled use cases should be evaluated for the above study</w:t>
      </w:r>
    </w:p>
    <w:p w14:paraId="42A6DE10" w14:textId="11C376EE" w:rsidR="00922BFE" w:rsidRPr="00AF104B" w:rsidRDefault="00AD048C" w:rsidP="000A5764">
      <w:pPr>
        <w:jc w:val="both"/>
        <w:rPr>
          <w:rFonts w:ascii="Times New Roman" w:hAnsi="Times New Roman" w:cs="Times New Roman"/>
          <w:szCs w:val="20"/>
        </w:rPr>
      </w:pPr>
      <w:r w:rsidRPr="00AF104B">
        <w:rPr>
          <w:rFonts w:ascii="Times New Roman" w:hAnsi="Times New Roman" w:cs="Times New Roman"/>
          <w:szCs w:val="20"/>
        </w:rPr>
        <w:t xml:space="preserve">In this contribution, we </w:t>
      </w:r>
      <w:r w:rsidR="00661D79" w:rsidRPr="00AF104B">
        <w:rPr>
          <w:rFonts w:ascii="Times New Roman" w:hAnsi="Times New Roman" w:cs="Times New Roman"/>
        </w:rPr>
        <w:t xml:space="preserve">discuss </w:t>
      </w:r>
      <w:r w:rsidR="0090796B" w:rsidRPr="00AF104B">
        <w:rPr>
          <w:rFonts w:ascii="Times New Roman" w:hAnsi="Times New Roman" w:cs="Times New Roman"/>
        </w:rPr>
        <w:t xml:space="preserve">the compact DCI design, and provide the link level performance evaluation results of compact DCI. </w:t>
      </w:r>
      <w:r w:rsidR="000474EE" w:rsidRPr="00AF104B">
        <w:rPr>
          <w:rFonts w:ascii="Times New Roman" w:hAnsi="Times New Roman" w:cs="Times New Roman"/>
        </w:rPr>
        <w:t xml:space="preserve">We also provide our view on PDCCH repetition, PDCCH monitoring enhancement, as well as PDSCH without UE-specific DCI. </w:t>
      </w:r>
    </w:p>
    <w:p w14:paraId="66952399" w14:textId="60BDF234" w:rsidR="00123549" w:rsidRPr="00AF104B" w:rsidRDefault="00B87A0F" w:rsidP="00B87A0F">
      <w:pPr>
        <w:pStyle w:val="Heading1"/>
        <w:pBdr>
          <w:top w:val="single" w:sz="12" w:space="5" w:color="auto"/>
        </w:pBdr>
        <w:spacing w:after="120"/>
        <w:rPr>
          <w:rFonts w:ascii="Times New Roman" w:hAnsi="Times New Roman"/>
          <w:b/>
          <w:sz w:val="32"/>
          <w:szCs w:val="32"/>
        </w:rPr>
      </w:pPr>
      <w:r w:rsidRPr="00AF104B">
        <w:rPr>
          <w:rFonts w:ascii="Times New Roman" w:hAnsi="Times New Roman"/>
          <w:b/>
          <w:sz w:val="32"/>
          <w:szCs w:val="32"/>
        </w:rPr>
        <w:t>Contents of compact DCI</w:t>
      </w:r>
    </w:p>
    <w:p w14:paraId="2493D027" w14:textId="2DE6C094" w:rsidR="00897BA6" w:rsidRPr="00AF104B" w:rsidRDefault="00AF104B" w:rsidP="00B87A0F">
      <w:pPr>
        <w:jc w:val="both"/>
        <w:rPr>
          <w:rFonts w:ascii="Times New Roman" w:hAnsi="Times New Roman" w:cs="Times New Roman"/>
          <w:lang w:eastAsia="sv-SE"/>
        </w:rPr>
      </w:pPr>
      <w:r w:rsidRPr="00AF104B">
        <w:rPr>
          <w:rFonts w:ascii="Times New Roman" w:hAnsi="Times New Roman" w:cs="Times New Roman"/>
          <w:lang w:eastAsia="sv-SE"/>
        </w:rPr>
        <w:t>The NR Rel-</w:t>
      </w:r>
      <w:r w:rsidR="001D04DE" w:rsidRPr="00AF104B">
        <w:rPr>
          <w:rFonts w:ascii="Times New Roman" w:hAnsi="Times New Roman" w:cs="Times New Roman"/>
          <w:lang w:eastAsia="sv-SE"/>
        </w:rPr>
        <w:t xml:space="preserve">16 URLLC focuses on four types of use cases: power distribution, factory automation, Rel-15 enabled use case (e.g., AR/VR) and transport industry. Each use case has its own traffic model with specific </w:t>
      </w:r>
      <w:r w:rsidR="001D04DE" w:rsidRPr="00AF104B">
        <w:rPr>
          <w:rFonts w:ascii="Times New Roman" w:hAnsi="Times New Roman" w:cs="Times New Roman"/>
          <w:lang w:eastAsia="sv-SE"/>
        </w:rPr>
        <w:lastRenderedPageBreak/>
        <w:t xml:space="preserve">latency and reliability requirements. The highest reliability requirement is </w:t>
      </w:r>
      <m:oMath>
        <m:r>
          <w:rPr>
            <w:rFonts w:ascii="Cambria Math" w:hAnsi="Cambria Math" w:cs="Times New Roman"/>
            <w:lang w:eastAsia="sv-SE"/>
          </w:rPr>
          <m:t>1-</m:t>
        </m:r>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-6</m:t>
            </m:r>
          </m:sup>
        </m:sSup>
      </m:oMath>
      <w:r w:rsidR="001D04DE" w:rsidRPr="00AF104B">
        <w:rPr>
          <w:rFonts w:ascii="Times New Roman" w:hAnsi="Times New Roman" w:cs="Times New Roman"/>
          <w:lang w:eastAsia="sv-SE"/>
        </w:rPr>
        <w:t>, e.g., for factory automation, and the lowe</w:t>
      </w:r>
      <w:r w:rsidR="002608DB" w:rsidRPr="00AF104B">
        <w:rPr>
          <w:rFonts w:ascii="Times New Roman" w:hAnsi="Times New Roman" w:cs="Times New Roman"/>
          <w:lang w:eastAsia="sv-SE"/>
        </w:rPr>
        <w:t xml:space="preserve">st latency requirement is 1 ms. </w:t>
      </w:r>
      <w:r w:rsidR="00A2501E" w:rsidRPr="00AF104B">
        <w:rPr>
          <w:rFonts w:ascii="Times New Roman" w:hAnsi="Times New Roman" w:cs="Times New Roman"/>
          <w:lang w:eastAsia="sv-SE"/>
        </w:rPr>
        <w:t xml:space="preserve">To ensure the reliable </w:t>
      </w:r>
      <w:r w:rsidR="00760AE5" w:rsidRPr="00AF104B">
        <w:rPr>
          <w:rFonts w:ascii="Times New Roman" w:hAnsi="Times New Roman" w:cs="Times New Roman"/>
          <w:lang w:eastAsia="sv-SE"/>
        </w:rPr>
        <w:t xml:space="preserve">URLLC </w:t>
      </w:r>
      <w:r w:rsidR="00A2501E" w:rsidRPr="00AF104B">
        <w:rPr>
          <w:rFonts w:ascii="Times New Roman" w:hAnsi="Times New Roman" w:cs="Times New Roman"/>
          <w:lang w:eastAsia="sv-SE"/>
        </w:rPr>
        <w:t xml:space="preserve">data transmissions, the DCI </w:t>
      </w:r>
      <w:r w:rsidR="00760AE5" w:rsidRPr="00AF104B">
        <w:rPr>
          <w:rFonts w:ascii="Times New Roman" w:hAnsi="Times New Roman" w:cs="Times New Roman"/>
          <w:lang w:eastAsia="sv-SE"/>
        </w:rPr>
        <w:t xml:space="preserve">for URLLC </w:t>
      </w:r>
      <w:r w:rsidR="00A2501E" w:rsidRPr="00AF104B">
        <w:rPr>
          <w:rFonts w:ascii="Times New Roman" w:hAnsi="Times New Roman" w:cs="Times New Roman"/>
          <w:lang w:eastAsia="sv-SE"/>
        </w:rPr>
        <w:t>should be transmitte</w:t>
      </w:r>
      <w:r w:rsidR="00760AE5" w:rsidRPr="00AF104B">
        <w:rPr>
          <w:rFonts w:ascii="Times New Roman" w:hAnsi="Times New Roman" w:cs="Times New Roman"/>
          <w:lang w:eastAsia="sv-SE"/>
        </w:rPr>
        <w:t>d at</w:t>
      </w:r>
      <w:r w:rsidR="00A2501E" w:rsidRPr="00AF104B">
        <w:rPr>
          <w:rFonts w:ascii="Times New Roman" w:hAnsi="Times New Roman" w:cs="Times New Roman"/>
          <w:lang w:eastAsia="sv-SE"/>
        </w:rPr>
        <w:t xml:space="preserve"> even higher reliability. The reduction of DCI payload size for URLL</w:t>
      </w:r>
      <w:r w:rsidRPr="00AF104B">
        <w:rPr>
          <w:rFonts w:ascii="Times New Roman" w:hAnsi="Times New Roman" w:cs="Times New Roman"/>
          <w:lang w:eastAsia="sv-SE"/>
        </w:rPr>
        <w:t>C implies a lower effective coding</w:t>
      </w:r>
      <w:r w:rsidR="00A2501E" w:rsidRPr="00AF104B">
        <w:rPr>
          <w:rFonts w:ascii="Times New Roman" w:hAnsi="Times New Roman" w:cs="Times New Roman"/>
          <w:lang w:eastAsia="sv-SE"/>
        </w:rPr>
        <w:t xml:space="preserve"> rate</w:t>
      </w:r>
      <w:r w:rsidRPr="00AF104B">
        <w:rPr>
          <w:rFonts w:ascii="Times New Roman" w:hAnsi="Times New Roman" w:cs="Times New Roman"/>
          <w:lang w:eastAsia="sv-SE"/>
        </w:rPr>
        <w:t xml:space="preserve"> and higher coding gain</w:t>
      </w:r>
      <w:r w:rsidR="00A2501E" w:rsidRPr="00AF104B">
        <w:rPr>
          <w:rFonts w:ascii="Times New Roman" w:hAnsi="Times New Roman" w:cs="Times New Roman"/>
          <w:lang w:eastAsia="sv-SE"/>
        </w:rPr>
        <w:t xml:space="preserve">. This results in more reliable transmissions of DCI, and subsequently, more reliable transmissions of URLLC data. </w:t>
      </w:r>
    </w:p>
    <w:p w14:paraId="6357691A" w14:textId="47B78F10" w:rsidR="00A2501E" w:rsidRPr="00AF104B" w:rsidRDefault="00760AE5" w:rsidP="00A2501E">
      <w:pPr>
        <w:jc w:val="both"/>
        <w:rPr>
          <w:rFonts w:ascii="Times New Roman" w:hAnsi="Times New Roman" w:cs="Times New Roman"/>
          <w:lang w:eastAsia="sv-SE"/>
        </w:rPr>
      </w:pPr>
      <w:r w:rsidRPr="00AF104B">
        <w:rPr>
          <w:rFonts w:ascii="Times New Roman" w:hAnsi="Times New Roman" w:cs="Times New Roman"/>
          <w:lang w:eastAsia="sv-SE"/>
        </w:rPr>
        <w:t xml:space="preserve">Two fallback DCI formats, DCI format 0_0 and DCI format 1_0, are specified in NR </w:t>
      </w:r>
      <w:r w:rsidR="00AF104B" w:rsidRPr="00AF104B">
        <w:rPr>
          <w:rFonts w:ascii="Times New Roman" w:hAnsi="Times New Roman" w:cs="Times New Roman"/>
          <w:lang w:eastAsia="sv-SE"/>
        </w:rPr>
        <w:t>Rel-</w:t>
      </w:r>
      <w:r w:rsidRPr="00AF104B">
        <w:rPr>
          <w:rFonts w:ascii="Times New Roman" w:hAnsi="Times New Roman" w:cs="Times New Roman"/>
          <w:lang w:eastAsia="sv-SE"/>
        </w:rPr>
        <w:t xml:space="preserve">15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_Ref534622138 \r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Pr>
          <w:rFonts w:ascii="Times New Roman" w:hAnsi="Times New Roman" w:cs="Times New Roman"/>
          <w:lang w:eastAsia="sv-SE"/>
        </w:rPr>
        <w:t>[4]</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A2501E" w:rsidRPr="00AF104B">
        <w:rPr>
          <w:rFonts w:ascii="Times New Roman" w:hAnsi="Times New Roman" w:cs="Times New Roman"/>
          <w:lang w:eastAsia="sv-SE"/>
        </w:rPr>
        <w:t xml:space="preserve">It was agreed </w:t>
      </w:r>
      <w:r w:rsidR="00A2501E" w:rsidRPr="00AF104B">
        <w:rPr>
          <w:rFonts w:ascii="Times New Roman" w:hAnsi="Times New Roman" w:cs="Times New Roman"/>
          <w:lang w:eastAsia="sv-SE"/>
        </w:rPr>
        <w:fldChar w:fldCharType="begin"/>
      </w:r>
      <w:r w:rsidR="00A2501E" w:rsidRPr="00AF104B">
        <w:rPr>
          <w:rFonts w:ascii="Times New Roman" w:hAnsi="Times New Roman" w:cs="Times New Roman"/>
          <w:lang w:eastAsia="sv-SE"/>
        </w:rPr>
        <w:instrText xml:space="preserve"> REF _Ref534311826 \r \h </w:instrText>
      </w:r>
      <w:r w:rsidR="00AF104B">
        <w:rPr>
          <w:rFonts w:ascii="Times New Roman" w:hAnsi="Times New Roman" w:cs="Times New Roman"/>
          <w:lang w:eastAsia="sv-SE"/>
        </w:rPr>
        <w:instrText xml:space="preserve"> \* MERGEFORMAT </w:instrText>
      </w:r>
      <w:r w:rsidR="00A2501E" w:rsidRPr="00AF104B">
        <w:rPr>
          <w:rFonts w:ascii="Times New Roman" w:hAnsi="Times New Roman" w:cs="Times New Roman"/>
          <w:lang w:eastAsia="sv-SE"/>
        </w:rPr>
      </w:r>
      <w:r w:rsidR="00A2501E" w:rsidRPr="00AF104B">
        <w:rPr>
          <w:rFonts w:ascii="Times New Roman" w:hAnsi="Times New Roman" w:cs="Times New Roman"/>
          <w:lang w:eastAsia="sv-SE"/>
        </w:rPr>
        <w:fldChar w:fldCharType="separate"/>
      </w:r>
      <w:r w:rsidR="00216A4A">
        <w:rPr>
          <w:rFonts w:ascii="Times New Roman" w:hAnsi="Times New Roman" w:cs="Times New Roman"/>
          <w:lang w:eastAsia="sv-SE"/>
        </w:rPr>
        <w:t>[1]</w:t>
      </w:r>
      <w:r w:rsidR="00A2501E" w:rsidRPr="00AF104B">
        <w:rPr>
          <w:rFonts w:ascii="Times New Roman" w:hAnsi="Times New Roman" w:cs="Times New Roman"/>
          <w:lang w:eastAsia="sv-SE"/>
        </w:rPr>
        <w:fldChar w:fldCharType="end"/>
      </w:r>
      <w:r w:rsidR="00A2501E" w:rsidRPr="00AF104B">
        <w:rPr>
          <w:rFonts w:ascii="Times New Roman" w:hAnsi="Times New Roman" w:cs="Times New Roman"/>
          <w:lang w:eastAsia="sv-SE"/>
        </w:rPr>
        <w:t xml:space="preserve"> that</w:t>
      </w:r>
      <w:r w:rsidRPr="00AF104B">
        <w:rPr>
          <w:rFonts w:ascii="Times New Roman" w:hAnsi="Times New Roman" w:cs="Times New Roman"/>
          <w:lang w:eastAsia="sv-SE"/>
        </w:rPr>
        <w:t xml:space="preserve"> both of these DCI form</w:t>
      </w:r>
      <w:r w:rsidR="00AF104B" w:rsidRPr="00AF104B">
        <w:rPr>
          <w:rFonts w:ascii="Times New Roman" w:hAnsi="Times New Roman" w:cs="Times New Roman"/>
          <w:lang w:eastAsia="sv-SE"/>
        </w:rPr>
        <w:t>ats are not changed for Rel-</w:t>
      </w:r>
      <w:r w:rsidRPr="00AF104B">
        <w:rPr>
          <w:rFonts w:ascii="Times New Roman" w:hAnsi="Times New Roman" w:cs="Times New Roman"/>
          <w:lang w:eastAsia="sv-SE"/>
        </w:rPr>
        <w:t xml:space="preserve">16 NR URLLC. Instead, these two DCI formats could be considered as a starting point for URLLC compact DCI. The compact DCI targets to reduce at least 10-16 bits from these two DCI formats. </w:t>
      </w:r>
      <w:r w:rsidR="00A2501E" w:rsidRPr="00AF104B">
        <w:rPr>
          <w:rFonts w:ascii="Times New Roman" w:hAnsi="Times New Roman" w:cs="Times New Roman"/>
          <w:kern w:val="2"/>
          <w:szCs w:val="20"/>
        </w:rPr>
        <w:t xml:space="preserve">Below we shall provide our views on </w:t>
      </w:r>
      <w:r w:rsidRPr="00AF104B">
        <w:rPr>
          <w:rFonts w:ascii="Times New Roman" w:hAnsi="Times New Roman" w:cs="Times New Roman"/>
          <w:kern w:val="2"/>
          <w:szCs w:val="20"/>
        </w:rPr>
        <w:t>how to achieve the DCI size reduction</w:t>
      </w:r>
      <w:r w:rsidR="00A2501E" w:rsidRPr="00AF104B">
        <w:rPr>
          <w:rFonts w:ascii="Times New Roman" w:hAnsi="Times New Roman" w:cs="Times New Roman"/>
          <w:kern w:val="2"/>
          <w:szCs w:val="20"/>
        </w:rPr>
        <w:t xml:space="preserve">. </w:t>
      </w:r>
    </w:p>
    <w:p w14:paraId="7D66EAB4" w14:textId="08F01100" w:rsidR="00B87A0F" w:rsidRPr="00AF104B" w:rsidRDefault="00B87A0F" w:rsidP="00B87A0F">
      <w:pPr>
        <w:jc w:val="both"/>
        <w:rPr>
          <w:rFonts w:ascii="Times New Roman" w:hAnsi="Times New Roman" w:cs="Times New Roman"/>
          <w:lang w:eastAsia="sv-SE"/>
        </w:rPr>
      </w:pPr>
      <w:r w:rsidRPr="00AF104B">
        <w:rPr>
          <w:rFonts w:ascii="Times New Roman" w:hAnsi="Times New Roman" w:cs="Times New Roman"/>
          <w:lang w:eastAsia="sv-SE"/>
        </w:rPr>
        <w:t>Among the fields of DCI format 0_0 and 0_1, we think the following fields could be reduced:</w:t>
      </w:r>
    </w:p>
    <w:p w14:paraId="7046EEB4"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Frequency domain resource assignment</w:t>
      </w:r>
    </w:p>
    <w:p w14:paraId="6C405E35" w14:textId="007B9179" w:rsidR="00B87A0F" w:rsidRPr="00AF104B" w:rsidRDefault="00B87A0F" w:rsidP="00B87A0F">
      <w:pPr>
        <w:jc w:val="both"/>
        <w:rPr>
          <w:rFonts w:ascii="Times New Roman" w:hAnsi="Times New Roman" w:cs="Times New Roman"/>
        </w:rPr>
      </w:pPr>
      <w:r w:rsidRPr="00AF104B">
        <w:rPr>
          <w:rFonts w:ascii="Times New Roman" w:hAnsi="Times New Roman" w:cs="Times New Roman"/>
        </w:rPr>
        <w:t xml:space="preserve">The “Frequency domain resource assignment” field in DCI formats 0_0 and 0_1 contains </w:t>
      </w:r>
      <m:oMath>
        <m:d>
          <m:dPr>
            <m:begChr m:val="⌈"/>
            <m:endChr m:val="⌉"/>
            <m:ctrlPr>
              <w:rPr>
                <w:rFonts w:ascii="Cambria Math" w:hAnsi="Cambria Math" w:cs="Times New Roman"/>
              </w:rPr>
            </m:ctrlPr>
          </m:dPr>
          <m:e>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ctrlPr>
                      <w:rPr>
                        <w:rFonts w:ascii="Cambria Math" w:hAnsi="Cambria Math" w:cs="Times New Roman"/>
                      </w:rPr>
                    </m:ctrlPr>
                  </m:e>
                  <m:sub>
                    <m:r>
                      <w:rPr>
                        <w:rFonts w:ascii="Cambria Math" w:hAnsi="Cambria Math" w:cs="Times New Roman"/>
                      </w:rPr>
                      <m:t>2</m:t>
                    </m:r>
                    <m:ctrlPr>
                      <w:rPr>
                        <w:rFonts w:ascii="Cambria Math" w:hAnsi="Cambria Math" w:cs="Times New Roman"/>
                      </w:rPr>
                    </m:ctrlPr>
                  </m:sub>
                </m:sSub>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+1)/2</m:t>
                    </m:r>
                  </m:e>
                </m:d>
              </m:e>
            </m:func>
          </m:e>
        </m:d>
      </m:oMath>
      <w:r w:rsidRPr="00AF104B">
        <w:rPr>
          <w:rFonts w:ascii="Times New Roman" w:hAnsi="Times New Roman" w:cs="Times New Roman"/>
          <w:position w:val="-10"/>
        </w:rPr>
        <w:object w:dxaOrig="180" w:dyaOrig="340" w14:anchorId="1EB45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7" o:title=""/>
          </v:shape>
          <o:OLEObject Type="Embed" ProgID="Equation.3" ShapeID="_x0000_i1025" DrawAspect="Content" ObjectID="_1608748510" r:id="rId8"/>
        </w:object>
      </w:r>
      <w:r w:rsidRPr="00AF104B">
        <w:rPr>
          <w:rFonts w:ascii="Times New Roman" w:hAnsi="Times New Roman" w:cs="Times New Roman"/>
        </w:rPr>
        <w:t xml:space="preserve">bits, 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Pr="00AF104B">
        <w:rPr>
          <w:rFonts w:ascii="Times New Roman" w:hAnsi="Times New Roman" w:cs="Times New Roman"/>
        </w:rPr>
        <w:t xml:space="preserve"> is the number of available PRBs in the UL or DL BWP. This field could be as large as 16 bits when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Pr="00AF104B">
        <w:rPr>
          <w:rFonts w:ascii="Times New Roman" w:hAnsi="Times New Roman" w:cs="Times New Roman"/>
        </w:rPr>
        <w:t xml:space="preserve"> is equal to 275. The resource indication value of resource allocation type 1 is based on the fine granularity of 1 PRB. For URLLC, the resource allocation granularity could be increased from 1 PRB to several PRBs. This reduces the size of the “Frequency domain resource assignment” field in the compact DCI. For example, if the granularity is increased to 8 PRBs, then the size of this field is as large as 10 bits.</w:t>
      </w:r>
      <w:r w:rsidR="006840CF" w:rsidRPr="00AF104B">
        <w:rPr>
          <w:rFonts w:ascii="Times New Roman" w:hAnsi="Times New Roman" w:cs="Times New Roman"/>
        </w:rPr>
        <w:t xml:space="preserve"> If the granularity is increased to 16 PRBs, then the size of this field is as large as 8 bits.</w:t>
      </w:r>
    </w:p>
    <w:p w14:paraId="7C6B09F7"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Modulation and coding schemes</w:t>
      </w:r>
    </w:p>
    <w:p w14:paraId="5183DFCB" w14:textId="36E18C2B" w:rsidR="00760AE5" w:rsidRPr="00AF104B" w:rsidRDefault="00981923" w:rsidP="00B87A0F">
      <w:pPr>
        <w:jc w:val="both"/>
        <w:rPr>
          <w:rFonts w:ascii="Times New Roman" w:hAnsi="Times New Roman" w:cs="Times New Roman"/>
          <w:lang w:eastAsia="sv-SE"/>
        </w:rPr>
      </w:pPr>
      <w:r w:rsidRPr="00AF104B">
        <w:rPr>
          <w:rFonts w:ascii="Times New Roman" w:hAnsi="Times New Roman" w:cs="Times New Roman"/>
          <w:lang w:val="en-GB" w:eastAsia="sv-SE"/>
        </w:rPr>
        <w:t>A total of</w:t>
      </w:r>
      <w:r w:rsidRPr="00AF104B">
        <w:rPr>
          <w:rFonts w:ascii="Times New Roman" w:hAnsi="Times New Roman" w:cs="Times New Roman"/>
          <w:lang w:eastAsia="sv-SE"/>
        </w:rPr>
        <w:t xml:space="preserve"> three MCS tables are defined in NR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_Ref534625526 \r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Pr>
          <w:rFonts w:ascii="Times New Roman" w:hAnsi="Times New Roman" w:cs="Times New Roman"/>
          <w:lang w:eastAsia="sv-SE"/>
        </w:rPr>
        <w:t>[5]</w:t>
      </w:r>
      <w:r w:rsidRPr="00AF104B">
        <w:rPr>
          <w:rFonts w:ascii="Times New Roman" w:hAnsi="Times New Roman" w:cs="Times New Roman"/>
          <w:lang w:eastAsia="sv-SE"/>
        </w:rPr>
        <w:fldChar w:fldCharType="end"/>
      </w:r>
      <w:r w:rsidRPr="00AF104B">
        <w:rPr>
          <w:rFonts w:ascii="Times New Roman" w:hAnsi="Times New Roman" w:cs="Times New Roman"/>
          <w:lang w:eastAsia="sv-SE"/>
        </w:rPr>
        <w:t>. Two MCS tables (i.e., MCS table 1 and MC</w:t>
      </w:r>
      <w:r w:rsidR="00AF104B" w:rsidRPr="00AF104B">
        <w:rPr>
          <w:rFonts w:ascii="Times New Roman" w:hAnsi="Times New Roman" w:cs="Times New Roman"/>
          <w:lang w:eastAsia="sv-SE"/>
        </w:rPr>
        <w:t>S table 3) are used for Rel-</w:t>
      </w:r>
      <w:r w:rsidRPr="00AF104B">
        <w:rPr>
          <w:rFonts w:ascii="Times New Roman" w:hAnsi="Times New Roman" w:cs="Times New Roman"/>
          <w:lang w:eastAsia="sv-SE"/>
        </w:rPr>
        <w:t xml:space="preserve">15 URLLC, since the 256 QAM is not supported for URLLC due to its high reliability requirements. Each of the two MCS tables contains 32 entries and a 5-bit field is defined in DCI to indicate the MCS index. </w:t>
      </w:r>
    </w:p>
    <w:p w14:paraId="54050654" w14:textId="4256959F" w:rsidR="001A619F" w:rsidRPr="00AF104B" w:rsidRDefault="00AF104B" w:rsidP="00B87A0F">
      <w:pPr>
        <w:jc w:val="both"/>
        <w:rPr>
          <w:rFonts w:ascii="Times New Roman" w:hAnsi="Times New Roman" w:cs="Times New Roman"/>
          <w:lang w:eastAsia="sv-SE"/>
        </w:rPr>
      </w:pPr>
      <w:r w:rsidRPr="00AF104B">
        <w:rPr>
          <w:rFonts w:ascii="Times New Roman" w:hAnsi="Times New Roman" w:cs="Times New Roman"/>
          <w:lang w:eastAsia="sv-SE"/>
        </w:rPr>
        <w:t>In Rel-</w:t>
      </w:r>
      <w:r w:rsidR="00981923" w:rsidRPr="00AF104B">
        <w:rPr>
          <w:rFonts w:ascii="Times New Roman" w:hAnsi="Times New Roman" w:cs="Times New Roman"/>
          <w:lang w:eastAsia="sv-SE"/>
        </w:rPr>
        <w:t>16 URLLC, if a compact DCI is us</w:t>
      </w:r>
      <w:r w:rsidR="00403745" w:rsidRPr="00AF104B">
        <w:rPr>
          <w:rFonts w:ascii="Times New Roman" w:hAnsi="Times New Roman" w:cs="Times New Roman"/>
          <w:lang w:eastAsia="sv-SE"/>
        </w:rPr>
        <w:t>ed, then its MCS field could be reduced. For example, we could use</w:t>
      </w:r>
      <w:r w:rsidR="001A619F" w:rsidRPr="00AF104B">
        <w:rPr>
          <w:rFonts w:ascii="Times New Roman" w:hAnsi="Times New Roman" w:cs="Times New Roman"/>
          <w:lang w:eastAsia="sv-SE"/>
        </w:rPr>
        <w:t xml:space="preserve"> a</w:t>
      </w:r>
      <w:r w:rsidR="00403745" w:rsidRPr="00AF104B">
        <w:rPr>
          <w:rFonts w:ascii="Times New Roman" w:hAnsi="Times New Roman" w:cs="Times New Roman"/>
          <w:lang w:eastAsia="sv-SE"/>
        </w:rPr>
        <w:t xml:space="preserve"> 4-bit field in compact DCI to indicate the combed MCS index of a given MCS table. The increase of MCS index granularity will potentially result in increased data transmission resources. However, many URLLC use cases (e.g., power distribution, or factory automation) have small data packet sizes, implying the amount of increased data transmission resources is limited. </w:t>
      </w:r>
    </w:p>
    <w:p w14:paraId="33CDD3E5"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HARQ process number</w:t>
      </w:r>
    </w:p>
    <w:p w14:paraId="7A46B4BB" w14:textId="35C29BA3" w:rsidR="00B87A0F" w:rsidRPr="00AF104B" w:rsidRDefault="00B87A0F" w:rsidP="00B87A0F">
      <w:pPr>
        <w:jc w:val="both"/>
        <w:rPr>
          <w:rFonts w:ascii="Times New Roman" w:hAnsi="Times New Roman" w:cs="Times New Roman"/>
          <w:lang w:eastAsia="sv-SE"/>
        </w:rPr>
      </w:pPr>
      <w:r w:rsidRPr="00AF104B">
        <w:rPr>
          <w:rFonts w:ascii="Times New Roman" w:hAnsi="Times New Roman" w:cs="Times New Roman"/>
          <w:lang w:eastAsia="sv-SE"/>
        </w:rPr>
        <w:t xml:space="preserve">Up to 16 HARQ processes is supported </w:t>
      </w:r>
      <w:r w:rsidR="00AF104B" w:rsidRPr="00AF104B">
        <w:rPr>
          <w:rFonts w:ascii="Times New Roman" w:hAnsi="Times New Roman" w:cs="Times New Roman"/>
          <w:lang w:eastAsia="sv-SE"/>
        </w:rPr>
        <w:t>in Rel-</w:t>
      </w:r>
      <w:r w:rsidR="001A619F" w:rsidRPr="00AF104B">
        <w:rPr>
          <w:rFonts w:ascii="Times New Roman" w:hAnsi="Times New Roman" w:cs="Times New Roman"/>
          <w:lang w:eastAsia="sv-SE"/>
        </w:rPr>
        <w:t>15 NR</w:t>
      </w:r>
      <w:r w:rsidRPr="00AF104B">
        <w:rPr>
          <w:rFonts w:ascii="Times New Roman" w:hAnsi="Times New Roman" w:cs="Times New Roman"/>
          <w:lang w:eastAsia="sv-SE"/>
        </w:rPr>
        <w:t>. Accordingly, the “HARQ process number” field in DCI formats 0_0 and 0_1 has 4 bits. Due to the low latency requirements of URLLC and fast HARQ round trip time in NR, the whole 16 HARQ process</w:t>
      </w:r>
      <w:r w:rsidR="001A619F" w:rsidRPr="00AF104B">
        <w:rPr>
          <w:rFonts w:ascii="Times New Roman" w:hAnsi="Times New Roman" w:cs="Times New Roman"/>
          <w:lang w:eastAsia="sv-SE"/>
        </w:rPr>
        <w:t xml:space="preserve">es may not be necessary for </w:t>
      </w:r>
      <w:r w:rsidRPr="00AF104B">
        <w:rPr>
          <w:rFonts w:ascii="Times New Roman" w:hAnsi="Times New Roman" w:cs="Times New Roman"/>
          <w:lang w:eastAsia="sv-SE"/>
        </w:rPr>
        <w:t>URLLC use case</w:t>
      </w:r>
      <w:r w:rsidR="001A619F" w:rsidRPr="00AF104B">
        <w:rPr>
          <w:rFonts w:ascii="Times New Roman" w:hAnsi="Times New Roman" w:cs="Times New Roman"/>
          <w:lang w:eastAsia="sv-SE"/>
        </w:rPr>
        <w:t>s</w:t>
      </w:r>
      <w:r w:rsidRPr="00AF104B">
        <w:rPr>
          <w:rFonts w:ascii="Times New Roman" w:hAnsi="Times New Roman" w:cs="Times New Roman"/>
          <w:lang w:eastAsia="sv-SE"/>
        </w:rPr>
        <w:t>. It is expected that URLLC may only support 4 HARQ processes, and hence, the HARQ process number field in the compact DCI for URLLC may only have 2 bits.</w:t>
      </w:r>
    </w:p>
    <w:p w14:paraId="05906126"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Redundancy version</w:t>
      </w:r>
    </w:p>
    <w:p w14:paraId="464477D8" w14:textId="4EFBF113" w:rsidR="00B87A0F" w:rsidRPr="00AF104B" w:rsidRDefault="00B87A0F" w:rsidP="00B87A0F">
      <w:pPr>
        <w:jc w:val="both"/>
        <w:rPr>
          <w:rFonts w:ascii="Times New Roman" w:hAnsi="Times New Roman" w:cs="Times New Roman"/>
          <w:lang w:eastAsia="sv-SE"/>
        </w:rPr>
      </w:pPr>
      <w:r w:rsidRPr="00AF104B">
        <w:rPr>
          <w:rFonts w:ascii="Times New Roman" w:hAnsi="Times New Roman" w:cs="Times New Roman"/>
          <w:lang w:eastAsia="sv-SE"/>
        </w:rPr>
        <w:t>Due to the low latency requirements of URLLC, the number of retransmissions may be limited. It is feasible to limit the redundancy versions to (RV0, RV3) or (RV0, RV2). Then only 1 bit</w:t>
      </w:r>
      <w:r w:rsidR="00AF104B" w:rsidRPr="00AF104B">
        <w:rPr>
          <w:rFonts w:ascii="Times New Roman" w:hAnsi="Times New Roman" w:cs="Times New Roman"/>
          <w:lang w:eastAsia="sv-SE"/>
        </w:rPr>
        <w:t>, instead of 2 bits,</w:t>
      </w:r>
      <w:r w:rsidRPr="00AF104B">
        <w:rPr>
          <w:rFonts w:ascii="Times New Roman" w:hAnsi="Times New Roman" w:cs="Times New Roman"/>
          <w:lang w:eastAsia="sv-SE"/>
        </w:rPr>
        <w:t xml:space="preserve"> is needed to indicate the redundancy version.</w:t>
      </w:r>
    </w:p>
    <w:p w14:paraId="56984AAF" w14:textId="77777777" w:rsidR="003C639E" w:rsidRPr="00AF104B" w:rsidRDefault="003C639E" w:rsidP="00B87A0F">
      <w:pPr>
        <w:jc w:val="both"/>
        <w:rPr>
          <w:rFonts w:ascii="Times New Roman" w:hAnsi="Times New Roman" w:cs="Times New Roman"/>
          <w:lang w:eastAsia="sv-SE"/>
        </w:rPr>
      </w:pPr>
    </w:p>
    <w:p w14:paraId="2D61C6C1" w14:textId="1B129396" w:rsidR="003C639E" w:rsidRPr="00AF104B" w:rsidRDefault="003C639E" w:rsidP="00B87A0F">
      <w:pPr>
        <w:jc w:val="both"/>
        <w:rPr>
          <w:rFonts w:ascii="Times New Roman" w:hAnsi="Times New Roman" w:cs="Times New Roman"/>
          <w:b/>
          <w:lang w:eastAsia="sv-SE"/>
        </w:rPr>
      </w:pPr>
      <w:r w:rsidRPr="00AF104B">
        <w:rPr>
          <w:rFonts w:ascii="Times New Roman" w:hAnsi="Times New Roman" w:cs="Times New Roman"/>
          <w:lang w:eastAsia="sv-SE"/>
        </w:rPr>
        <w:lastRenderedPageBreak/>
        <w:t>Besides the above fields, we may further examine other fields in DCI formats 0_0 or 1_0 for potential payload reduction in the compact DCI for URLLC. For example, the “Downlink assignment index” field in DCI format 1_0 may be omitted in the compact DCI if the HARQ-ACK feedback multiplex is not supported in URLLC. The “PDSCH-to-HARQ_feedback timing indictor” field in DCI format 1_0 may be reduced in the compact DCI since the low latency requirements of URLLC may restrict this timing value to a smaller set. Based on the above analysis, at least 10 bits could be saved in the compact DCI from DCI formats 0_0 or 1_0.</w:t>
      </w:r>
    </w:p>
    <w:p w14:paraId="4BB66632" w14:textId="35172BC2" w:rsidR="00B87A0F" w:rsidRPr="00AF104B" w:rsidRDefault="001A619F" w:rsidP="00B87A0F">
      <w:pPr>
        <w:spacing w:before="240"/>
        <w:jc w:val="both"/>
        <w:rPr>
          <w:rFonts w:ascii="Times New Roman" w:hAnsi="Times New Roman" w:cs="Times New Roman"/>
          <w:i/>
        </w:rPr>
      </w:pPr>
      <w:r w:rsidRPr="00AF104B">
        <w:rPr>
          <w:rFonts w:ascii="Times New Roman" w:hAnsi="Times New Roman" w:cs="Times New Roman"/>
          <w:b/>
          <w:i/>
          <w:u w:val="single"/>
        </w:rPr>
        <w:t>Proposal</w:t>
      </w:r>
      <w:r w:rsidR="00B87A0F" w:rsidRPr="00AF104B">
        <w:rPr>
          <w:rFonts w:ascii="Times New Roman" w:hAnsi="Times New Roman" w:cs="Times New Roman"/>
          <w:b/>
          <w:i/>
          <w:u w:val="single"/>
        </w:rPr>
        <w:t xml:space="preserve"> 1</w:t>
      </w:r>
      <w:r w:rsidR="00B87A0F" w:rsidRPr="00AF104B">
        <w:rPr>
          <w:rFonts w:ascii="Times New Roman" w:hAnsi="Times New Roman" w:cs="Times New Roman"/>
          <w:i/>
        </w:rPr>
        <w:t xml:space="preserve">: </w:t>
      </w:r>
      <w:r w:rsidRPr="00AF104B">
        <w:rPr>
          <w:rFonts w:ascii="Times New Roman" w:hAnsi="Times New Roman" w:cs="Times New Roman"/>
          <w:i/>
        </w:rPr>
        <w:t xml:space="preserve">Consider to at least reduce the sizes of fields of “frequency domain resource assignment”, “modulation and coding scheme”, “HARQ process number” and “redundancy version” </w:t>
      </w:r>
      <w:r w:rsidR="00B87A0F" w:rsidRPr="00AF104B">
        <w:rPr>
          <w:rFonts w:ascii="Times New Roman" w:hAnsi="Times New Roman" w:cs="Times New Roman"/>
          <w:i/>
        </w:rPr>
        <w:t xml:space="preserve">in </w:t>
      </w:r>
      <w:r w:rsidRPr="00AF104B">
        <w:rPr>
          <w:rFonts w:ascii="Times New Roman" w:hAnsi="Times New Roman" w:cs="Times New Roman"/>
          <w:i/>
        </w:rPr>
        <w:t>DCI formats 0_0 or 1_0 for compact DCI.</w:t>
      </w:r>
    </w:p>
    <w:p w14:paraId="085AB2A1" w14:textId="57A43CA4" w:rsidR="00B87A0F" w:rsidRPr="00AF104B" w:rsidRDefault="00B87A0F" w:rsidP="000A5764">
      <w:pPr>
        <w:pStyle w:val="Heading1"/>
        <w:rPr>
          <w:rFonts w:ascii="Times New Roman" w:hAnsi="Times New Roman"/>
          <w:b/>
          <w:sz w:val="32"/>
          <w:szCs w:val="32"/>
        </w:rPr>
      </w:pPr>
      <w:r w:rsidRPr="00AF104B">
        <w:rPr>
          <w:rFonts w:ascii="Times New Roman" w:hAnsi="Times New Roman"/>
          <w:b/>
          <w:sz w:val="32"/>
          <w:szCs w:val="32"/>
        </w:rPr>
        <w:t>Simulation results</w:t>
      </w:r>
      <w:r w:rsidR="00F7375A" w:rsidRPr="00AF104B">
        <w:rPr>
          <w:rFonts w:ascii="Times New Roman" w:hAnsi="Times New Roman"/>
          <w:b/>
          <w:sz w:val="32"/>
          <w:szCs w:val="32"/>
        </w:rPr>
        <w:t xml:space="preserve"> on compact DCI</w:t>
      </w:r>
    </w:p>
    <w:p w14:paraId="30643A29" w14:textId="0712F5E4" w:rsidR="001A619F" w:rsidRPr="00AF104B" w:rsidRDefault="001A619F" w:rsidP="001A619F">
      <w:pPr>
        <w:spacing w:before="240"/>
        <w:jc w:val="both"/>
        <w:rPr>
          <w:rFonts w:ascii="Times New Roman" w:hAnsi="Times New Roman" w:cs="Times New Roman"/>
          <w:lang w:eastAsia="sv-SE"/>
        </w:rPr>
      </w:pPr>
      <w:r w:rsidRPr="00AF104B">
        <w:rPr>
          <w:rFonts w:ascii="Times New Roman" w:hAnsi="Times New Roman" w:cs="Times New Roman"/>
          <w:lang w:eastAsia="sv-SE"/>
        </w:rPr>
        <w:t>In this section, we provide simulation results of the BLER performance improvement of the compact DCI.</w:t>
      </w:r>
      <w:r w:rsidR="00AF0F3A" w:rsidRPr="00AF104B">
        <w:rPr>
          <w:rFonts w:ascii="Times New Roman" w:hAnsi="Times New Roman" w:cs="Times New Roman"/>
          <w:lang w:eastAsia="sv-SE"/>
        </w:rPr>
        <w:t xml:space="preserve"> Our s</w:t>
      </w:r>
      <w:r w:rsidR="00F7375A" w:rsidRPr="00AF104B">
        <w:rPr>
          <w:rFonts w:ascii="Times New Roman" w:hAnsi="Times New Roman" w:cs="Times New Roman"/>
          <w:lang w:eastAsia="sv-SE"/>
        </w:rPr>
        <w:t>imulations assume 1-symbol CORESE</w:t>
      </w:r>
      <w:r w:rsidR="00AF0F3A" w:rsidRPr="00AF104B">
        <w:rPr>
          <w:rFonts w:ascii="Times New Roman" w:hAnsi="Times New Roman" w:cs="Times New Roman"/>
          <w:lang w:eastAsia="sv-SE"/>
        </w:rPr>
        <w:t xml:space="preserve">Ts, </w:t>
      </w:r>
    </w:p>
    <w:p w14:paraId="56F533A4" w14:textId="7830218E" w:rsidR="009C19B7" w:rsidRPr="00AF104B" w:rsidRDefault="00AF0F3A" w:rsidP="001A619F">
      <w:pPr>
        <w:spacing w:before="240"/>
        <w:jc w:val="both"/>
        <w:rPr>
          <w:rFonts w:ascii="Times New Roman" w:hAnsi="Times New Roman" w:cs="Times New Roman"/>
          <w:lang w:eastAsia="sv-SE"/>
        </w:rPr>
      </w:pP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_Ref534634780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1</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262FAD" w:rsidRPr="00AF104B">
        <w:rPr>
          <w:rFonts w:ascii="Times New Roman" w:hAnsi="Times New Roman" w:cs="Times New Roman"/>
          <w:lang w:eastAsia="sv-SE"/>
        </w:rPr>
        <w:t xml:space="preserve">shows the </w:t>
      </w:r>
      <w:r w:rsidRPr="00AF104B">
        <w:rPr>
          <w:rFonts w:ascii="Times New Roman" w:hAnsi="Times New Roman" w:cs="Times New Roman"/>
          <w:lang w:eastAsia="sv-SE"/>
        </w:rPr>
        <w:t xml:space="preserve">BLER </w:t>
      </w:r>
      <w:r w:rsidR="00262FAD" w:rsidRPr="00AF104B">
        <w:rPr>
          <w:rFonts w:ascii="Times New Roman" w:hAnsi="Times New Roman" w:cs="Times New Roman"/>
          <w:lang w:eastAsia="sv-SE"/>
        </w:rPr>
        <w:t>performance of PDCCH with various DCI sizes</w:t>
      </w:r>
      <w:r w:rsidRPr="00AF104B">
        <w:rPr>
          <w:rFonts w:ascii="Times New Roman" w:hAnsi="Times New Roman" w:cs="Times New Roman"/>
          <w:lang w:eastAsia="sv-SE"/>
        </w:rPr>
        <w:t xml:space="preserve"> (i.e., 24, 30, 40 bits), using the agreed simulation assumptions in Table A.3-1 of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_Ref534621304 \r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Pr>
          <w:rFonts w:ascii="Times New Roman" w:hAnsi="Times New Roman" w:cs="Times New Roman"/>
          <w:lang w:eastAsia="sv-SE"/>
        </w:rPr>
        <w:t>[3]</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FE17A2" w:rsidRPr="00AF104B">
        <w:rPr>
          <w:rFonts w:ascii="Times New Roman" w:hAnsi="Times New Roman" w:cs="Times New Roman"/>
          <w:lang w:eastAsia="sv-SE"/>
        </w:rPr>
        <w:t>T</w:t>
      </w:r>
      <w:r w:rsidR="003C5E41" w:rsidRPr="00AF104B">
        <w:rPr>
          <w:rFonts w:ascii="Times New Roman" w:hAnsi="Times New Roman" w:cs="Times New Roman"/>
          <w:lang w:eastAsia="sv-SE"/>
        </w:rPr>
        <w:t>he si</w:t>
      </w:r>
      <w:r w:rsidR="00FE17A2" w:rsidRPr="00AF104B">
        <w:rPr>
          <w:rFonts w:ascii="Times New Roman" w:hAnsi="Times New Roman" w:cs="Times New Roman"/>
          <w:lang w:eastAsia="sv-SE"/>
        </w:rPr>
        <w:t>mulation further assumes</w:t>
      </w:r>
      <w:r w:rsidR="003C5E41" w:rsidRPr="00AF104B">
        <w:rPr>
          <w:rFonts w:ascii="Times New Roman" w:hAnsi="Times New Roman" w:cs="Times New Roman"/>
          <w:lang w:eastAsia="sv-SE"/>
        </w:rPr>
        <w:t xml:space="preserve"> f</w:t>
      </w:r>
      <w:r w:rsidRPr="00AF104B">
        <w:rPr>
          <w:rFonts w:ascii="Times New Roman" w:hAnsi="Times New Roman" w:cs="Times New Roman"/>
          <w:lang w:eastAsia="sv-SE"/>
        </w:rPr>
        <w:t>our transmit antennas and four receiver antennas,</w:t>
      </w:r>
      <w:r w:rsidR="00FE17A2" w:rsidRPr="00AF104B">
        <w:rPr>
          <w:rFonts w:ascii="Times New Roman" w:hAnsi="Times New Roman" w:cs="Times New Roman"/>
          <w:lang w:eastAsia="sv-SE"/>
        </w:rPr>
        <w:t xml:space="preserve"> aggregation level of 16, </w:t>
      </w:r>
      <w:r w:rsidRPr="00AF104B">
        <w:rPr>
          <w:rFonts w:ascii="Times New Roman" w:hAnsi="Times New Roman" w:cs="Times New Roman"/>
          <w:lang w:eastAsia="sv-SE"/>
        </w:rPr>
        <w:t xml:space="preserve">and UE speed </w:t>
      </w:r>
      <w:r w:rsidR="00FE17A2" w:rsidRPr="00AF104B">
        <w:rPr>
          <w:rFonts w:ascii="Times New Roman" w:hAnsi="Times New Roman" w:cs="Times New Roman"/>
          <w:lang w:eastAsia="sv-SE"/>
        </w:rPr>
        <w:t>of</w:t>
      </w:r>
      <w:r w:rsidRPr="00AF104B">
        <w:rPr>
          <w:rFonts w:ascii="Times New Roman" w:hAnsi="Times New Roman" w:cs="Times New Roman"/>
          <w:lang w:eastAsia="sv-SE"/>
        </w:rPr>
        <w:t xml:space="preserve"> 3 km/h.</w:t>
      </w:r>
      <w:r w:rsidR="00FE17A2" w:rsidRPr="00AF104B">
        <w:rPr>
          <w:rFonts w:ascii="Times New Roman" w:hAnsi="Times New Roman" w:cs="Times New Roman"/>
          <w:lang w:eastAsia="sv-SE"/>
        </w:rPr>
        <w:t xml:space="preserve"> It can be observed from the figure that the compact DCI with payload of 24 bits/30 bits could provide around 0.7/0.2 dB gain at the BLER of </w:t>
      </w:r>
      <m:oMath>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-5</m:t>
            </m:r>
          </m:sup>
        </m:sSup>
      </m:oMath>
      <w:r w:rsidR="00FE17A2" w:rsidRPr="00AF104B">
        <w:rPr>
          <w:rFonts w:ascii="Times New Roman" w:hAnsi="Times New Roman" w:cs="Times New Roman"/>
          <w:lang w:eastAsia="sv-SE"/>
        </w:rPr>
        <w:t xml:space="preserve">. </w:t>
      </w:r>
    </w:p>
    <w:p w14:paraId="595CADB9" w14:textId="306D9059" w:rsidR="003C5E41" w:rsidRPr="00AF104B" w:rsidRDefault="00FE17A2" w:rsidP="001A619F">
      <w:pPr>
        <w:spacing w:before="240"/>
        <w:jc w:val="both"/>
        <w:rPr>
          <w:rFonts w:ascii="Times New Roman" w:hAnsi="Times New Roman" w:cs="Times New Roman"/>
          <w:lang w:eastAsia="sv-SE"/>
        </w:rPr>
      </w:pPr>
      <w:r w:rsidRPr="00AF104B">
        <w:rPr>
          <w:rFonts w:ascii="Times New Roman" w:hAnsi="Times New Roman" w:cs="Times New Roman"/>
        </w:rPr>
        <w:fldChar w:fldCharType="begin"/>
      </w:r>
      <w:r w:rsidRPr="00AF104B">
        <w:rPr>
          <w:rFonts w:ascii="Times New Roman" w:hAnsi="Times New Roman" w:cs="Times New Roman"/>
        </w:rPr>
        <w:instrText xml:space="preserve"> REF _Ref534635943 \h  \* MERGEFORMAT </w:instrText>
      </w:r>
      <w:r w:rsidRPr="00AF104B">
        <w:rPr>
          <w:rFonts w:ascii="Times New Roman" w:hAnsi="Times New Roman" w:cs="Times New Roman"/>
        </w:rPr>
      </w:r>
      <w:r w:rsidRPr="00AF104B">
        <w:rPr>
          <w:rFonts w:ascii="Times New Roman" w:hAnsi="Times New Roman" w:cs="Times New Roman"/>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rPr>
        <w:t>2</w:t>
      </w:r>
      <w:r w:rsidRPr="00AF104B">
        <w:rPr>
          <w:rFonts w:ascii="Times New Roman" w:hAnsi="Times New Roman" w:cs="Times New Roman"/>
        </w:rPr>
        <w:fldChar w:fldCharType="end"/>
      </w:r>
      <w:r w:rsidRPr="00AF104B">
        <w:rPr>
          <w:rFonts w:ascii="Times New Roman" w:hAnsi="Times New Roman" w:cs="Times New Roman"/>
        </w:rPr>
        <w:t xml:space="preserve"> shows</w:t>
      </w:r>
      <w:r w:rsidRPr="00AF104B">
        <w:rPr>
          <w:rFonts w:ascii="Times New Roman" w:hAnsi="Times New Roman" w:cs="Times New Roman"/>
          <w:lang w:eastAsia="sv-SE"/>
        </w:rPr>
        <w:t xml:space="preserve"> the BLER performance of PDCCH, using the same simulation assumptions as those for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_Ref534634780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1</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except </w:t>
      </w:r>
      <w:r w:rsidR="00C25C48" w:rsidRPr="00AF104B">
        <w:rPr>
          <w:rFonts w:ascii="Times New Roman" w:hAnsi="Times New Roman" w:cs="Times New Roman"/>
          <w:lang w:eastAsia="sv-SE"/>
        </w:rPr>
        <w:t xml:space="preserve">that </w:t>
      </w:r>
      <w:r w:rsidRPr="00AF104B">
        <w:rPr>
          <w:rFonts w:ascii="Times New Roman" w:hAnsi="Times New Roman" w:cs="Times New Roman"/>
          <w:lang w:eastAsia="sv-SE"/>
        </w:rPr>
        <w:t xml:space="preserve">the UE speed is 60 km/h. A similar BLER performance gain from compact DCI is observed. </w:t>
      </w:r>
    </w:p>
    <w:p w14:paraId="191AE5CF" w14:textId="2D47586E" w:rsidR="00AF0F3A" w:rsidRPr="00AF104B" w:rsidRDefault="00AF0F3A" w:rsidP="001A619F">
      <w:pPr>
        <w:spacing w:before="240"/>
        <w:jc w:val="both"/>
        <w:rPr>
          <w:rFonts w:ascii="Times New Roman" w:hAnsi="Times New Roman" w:cs="Times New Roman"/>
          <w:i/>
        </w:rPr>
      </w:pPr>
      <w:r w:rsidRPr="00AF104B">
        <w:rPr>
          <w:rFonts w:ascii="Times New Roman" w:hAnsi="Times New Roman" w:cs="Times New Roman"/>
          <w:b/>
          <w:i/>
          <w:u w:val="single"/>
        </w:rPr>
        <w:t>Observation 1</w:t>
      </w:r>
      <w:r w:rsidRPr="00AF104B">
        <w:rPr>
          <w:rFonts w:ascii="Times New Roman" w:hAnsi="Times New Roman" w:cs="Times New Roman"/>
          <w:i/>
        </w:rPr>
        <w:t xml:space="preserve">: Compact DCI provides about 0.7 </w:t>
      </w:r>
      <w:r w:rsidR="003C5E41" w:rsidRPr="00AF104B">
        <w:rPr>
          <w:rFonts w:ascii="Times New Roman" w:hAnsi="Times New Roman" w:cs="Times New Roman"/>
          <w:i/>
        </w:rPr>
        <w:t xml:space="preserve">dB </w:t>
      </w:r>
      <w:r w:rsidRPr="00AF104B">
        <w:rPr>
          <w:rFonts w:ascii="Times New Roman" w:hAnsi="Times New Roman" w:cs="Times New Roman"/>
          <w:i/>
        </w:rPr>
        <w:t>gain</w:t>
      </w:r>
      <w:r w:rsidR="003C5E41" w:rsidRPr="00AF104B">
        <w:rPr>
          <w:rFonts w:ascii="Times New Roman" w:hAnsi="Times New Roman" w:cs="Times New Roman"/>
          <w:i/>
        </w:rPr>
        <w:t xml:space="preserve">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sidRPr="00AF104B">
        <w:rPr>
          <w:rFonts w:ascii="Times New Roman" w:hAnsi="Times New Roman" w:cs="Times New Roman"/>
          <w:i/>
        </w:rPr>
        <w:t xml:space="preserve"> </w:t>
      </w:r>
      <w:r w:rsidR="003C5E41" w:rsidRPr="00AF104B">
        <w:rPr>
          <w:rFonts w:ascii="Times New Roman" w:hAnsi="Times New Roman" w:cs="Times New Roman"/>
          <w:i/>
        </w:rPr>
        <w:t>for 4 GHz carrier frequency with aggregation level of 16 in urban macro.</w:t>
      </w:r>
    </w:p>
    <w:p w14:paraId="1C4B118E" w14:textId="3D4EA64A" w:rsidR="009C19B7" w:rsidRPr="00AF104B" w:rsidRDefault="00C25C48" w:rsidP="001A619F">
      <w:pPr>
        <w:spacing w:before="240"/>
        <w:jc w:val="both"/>
        <w:rPr>
          <w:rFonts w:ascii="Times New Roman" w:hAnsi="Times New Roman" w:cs="Times New Roman"/>
          <w:lang w:eastAsia="sv-SE"/>
        </w:rPr>
      </w:pP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_Ref534636813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3</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shows the BLER performance of PDCCH with various DCI sizes (i.e., 24, 30, 40 bits), using the agreed simulation assumptions in Table A.3-2 of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_Ref534621304 \r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Pr>
          <w:rFonts w:ascii="Times New Roman" w:hAnsi="Times New Roman" w:cs="Times New Roman"/>
          <w:lang w:eastAsia="sv-SE"/>
        </w:rPr>
        <w:t>[3]</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The simulation further assumes TDL-D channel model with delay spread of 30 ns, four transmit antennas and four receiver antennas, aggregation level of 16, and UE speed of 3 km/h. Since this set of simulation assumptions support Rel-15 enabled use case, which may have low reliability requirements (e.g., </w:t>
      </w:r>
      <m:oMath>
        <m:r>
          <w:rPr>
            <w:rFonts w:ascii="Cambria Math" w:hAnsi="Cambria Math" w:cs="Times New Roman"/>
            <w:lang w:eastAsia="sv-SE"/>
          </w:rPr>
          <m:t>1-</m:t>
        </m:r>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-3</m:t>
            </m:r>
          </m:sup>
        </m:sSup>
      </m:oMath>
      <w:r w:rsidRPr="00AF104B">
        <w:rPr>
          <w:rFonts w:ascii="Times New Roman" w:hAnsi="Times New Roman" w:cs="Times New Roman"/>
          <w:lang w:eastAsia="sv-SE"/>
        </w:rPr>
        <w:t xml:space="preserve">), we show the results with the target BLER at </w:t>
      </w:r>
      <m:oMath>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-3</m:t>
            </m:r>
          </m:sup>
        </m:sSup>
      </m:oMath>
      <w:r w:rsidRPr="00AF104B">
        <w:rPr>
          <w:rFonts w:ascii="Times New Roman" w:hAnsi="Times New Roman" w:cs="Times New Roman"/>
          <w:lang w:eastAsia="sv-SE"/>
        </w:rPr>
        <w:t xml:space="preserve">. It can be observed from the figure that the compact DCI with payload of 24 bits/30 bits could provide around 1/0.3 dB gain at the BLER of </w:t>
      </w:r>
      <m:oMath>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-3</m:t>
            </m:r>
          </m:sup>
        </m:sSup>
      </m:oMath>
      <w:r w:rsidRPr="00AF104B">
        <w:rPr>
          <w:rFonts w:ascii="Times New Roman" w:hAnsi="Times New Roman" w:cs="Times New Roman"/>
          <w:lang w:eastAsia="sv-SE"/>
        </w:rPr>
        <w:t xml:space="preserve">. </w:t>
      </w:r>
    </w:p>
    <w:p w14:paraId="25183813" w14:textId="1923DFBB" w:rsidR="00C25C48" w:rsidRPr="00AF104B" w:rsidRDefault="009C19B7" w:rsidP="001A619F">
      <w:pPr>
        <w:spacing w:before="240"/>
        <w:jc w:val="both"/>
        <w:rPr>
          <w:rFonts w:ascii="Times New Roman" w:hAnsi="Times New Roman" w:cs="Times New Roman"/>
          <w:lang w:eastAsia="sv-SE"/>
        </w:rPr>
      </w:pP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_Ref534638061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4</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C25C48" w:rsidRPr="00AF104B">
        <w:rPr>
          <w:rFonts w:ascii="Times New Roman" w:hAnsi="Times New Roman" w:cs="Times New Roman"/>
        </w:rPr>
        <w:t>shows</w:t>
      </w:r>
      <w:r w:rsidR="00C25C48" w:rsidRPr="00AF104B">
        <w:rPr>
          <w:rFonts w:ascii="Times New Roman" w:hAnsi="Times New Roman" w:cs="Times New Roman"/>
          <w:lang w:eastAsia="sv-SE"/>
        </w:rPr>
        <w:t xml:space="preserve"> the BLER performance of PDCCH, using the same simulation assumptions as those for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_Ref534636813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3</w:t>
      </w:r>
      <w:r w:rsidRPr="00AF104B">
        <w:rPr>
          <w:rFonts w:ascii="Times New Roman" w:hAnsi="Times New Roman" w:cs="Times New Roman"/>
          <w:lang w:eastAsia="sv-SE"/>
        </w:rPr>
        <w:fldChar w:fldCharType="end"/>
      </w:r>
      <w:r w:rsidR="00C25C48" w:rsidRPr="00AF104B">
        <w:rPr>
          <w:rFonts w:ascii="Times New Roman" w:hAnsi="Times New Roman" w:cs="Times New Roman"/>
          <w:lang w:eastAsia="sv-SE"/>
        </w:rPr>
        <w:t>, except that the channel model is TDL-C with delay spread of 100 ns. A similar BLER performance gain from compact DCI is observed.</w:t>
      </w:r>
    </w:p>
    <w:p w14:paraId="0B2F30AA" w14:textId="289A5D28" w:rsidR="009C19B7" w:rsidRPr="00AF104B" w:rsidRDefault="009C19B7" w:rsidP="009C19B7">
      <w:pPr>
        <w:spacing w:before="240"/>
        <w:jc w:val="both"/>
        <w:rPr>
          <w:rFonts w:ascii="Times New Roman" w:hAnsi="Times New Roman" w:cs="Times New Roman"/>
          <w:i/>
        </w:rPr>
      </w:pPr>
      <w:r w:rsidRPr="00AF104B">
        <w:rPr>
          <w:rFonts w:ascii="Times New Roman" w:hAnsi="Times New Roman" w:cs="Times New Roman"/>
          <w:b/>
          <w:i/>
          <w:u w:val="single"/>
        </w:rPr>
        <w:t>Observation 2</w:t>
      </w:r>
      <w:r w:rsidRPr="00AF104B">
        <w:rPr>
          <w:rFonts w:ascii="Times New Roman" w:hAnsi="Times New Roman" w:cs="Times New Roman"/>
          <w:i/>
        </w:rPr>
        <w:t xml:space="preserve">: Compact DCI provides about 1 dB gain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Pr="00AF104B">
        <w:rPr>
          <w:rFonts w:ascii="Times New Roman" w:hAnsi="Times New Roman" w:cs="Times New Roman"/>
          <w:i/>
        </w:rPr>
        <w:t xml:space="preserve"> for 4 GHz carrier frequency with aggregation level of 16 in indoor hotspot.</w:t>
      </w:r>
    </w:p>
    <w:p w14:paraId="57225C98" w14:textId="584B4637" w:rsidR="00F213C1" w:rsidRPr="00AF104B" w:rsidRDefault="009C19B7" w:rsidP="009C19B7">
      <w:pPr>
        <w:spacing w:before="240"/>
        <w:jc w:val="both"/>
        <w:rPr>
          <w:rFonts w:ascii="Times New Roman" w:hAnsi="Times New Roman" w:cs="Times New Roman"/>
          <w:lang w:eastAsia="sv-SE"/>
        </w:rPr>
      </w:pP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_Ref534637954 \h </w:instrText>
      </w:r>
      <w:r w:rsidR="000941E3" w:rsidRP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lang w:eastAsia="sv-SE"/>
        </w:rPr>
        <w:t xml:space="preserve">Figure </w:t>
      </w:r>
      <w:r w:rsidR="00216A4A">
        <w:rPr>
          <w:rFonts w:ascii="Times New Roman" w:hAnsi="Times New Roman" w:cs="Times New Roman"/>
          <w:lang w:eastAsia="sv-SE"/>
        </w:rPr>
        <w:t>5</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shows the BLER performance of PDCCH with various DCI sizes (i.e., 24, 30, 40 bits), using the agreed simulation assumptions in Table A.3-4 of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_Ref534621304 \r \h </w:instrText>
      </w:r>
      <w:r w:rsidR="000941E3" w:rsidRP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Pr>
          <w:rFonts w:ascii="Times New Roman" w:hAnsi="Times New Roman" w:cs="Times New Roman"/>
          <w:lang w:eastAsia="sv-SE"/>
        </w:rPr>
        <w:t>[3]</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The simulation further assumes two transmit antennas and two receiver antennas, aggregation level of 16, 20 MHz system bandwidth and UE speed of 3 km/h. It can be observed from the figure that the compact DCI with payload of 24 bits/30 bits could provide around 0.8/0.3 dB gain at the BLER of </w:t>
      </w:r>
      <m:oMath>
        <m:sSup>
          <m:sSupPr>
            <m:ctrlPr>
              <w:rPr>
                <w:rFonts w:ascii="Cambria Math" w:hAnsi="Cambria Math" w:cs="Times New Roman"/>
                <w:lang w:eastAsia="sv-SE"/>
              </w:rPr>
            </m:ctrlPr>
          </m:sSupPr>
          <m:e>
            <m:r>
              <m:rPr>
                <m:sty m:val="p"/>
              </m:rPr>
              <w:rPr>
                <w:rFonts w:ascii="Cambria Math" w:hAnsi="Cambria Math" w:cs="Times New Roman"/>
                <w:lang w:eastAsia="sv-SE"/>
              </w:rPr>
              <m:t>10</m:t>
            </m:r>
          </m:e>
          <m:sup>
            <m:r>
              <m:rPr>
                <m:sty m:val="p"/>
              </m:rPr>
              <w:rPr>
                <w:rFonts w:ascii="Cambria Math" w:hAnsi="Cambria Math" w:cs="Times New Roman"/>
                <w:lang w:eastAsia="sv-SE"/>
              </w:rPr>
              <m:t>-5</m:t>
            </m:r>
          </m:sup>
        </m:sSup>
      </m:oMath>
      <w:r w:rsidRPr="00AF104B">
        <w:rPr>
          <w:rFonts w:ascii="Times New Roman" w:hAnsi="Times New Roman" w:cs="Times New Roman"/>
          <w:lang w:eastAsia="sv-SE"/>
        </w:rPr>
        <w:t xml:space="preserve">. </w:t>
      </w:r>
    </w:p>
    <w:p w14:paraId="54F4C786" w14:textId="65762EAD" w:rsidR="009C19B7" w:rsidRPr="00AF104B" w:rsidRDefault="00F213C1" w:rsidP="009C19B7">
      <w:pPr>
        <w:spacing w:before="240"/>
        <w:jc w:val="both"/>
        <w:rPr>
          <w:rFonts w:ascii="Times New Roman" w:hAnsi="Times New Roman" w:cs="Times New Roman"/>
          <w:lang w:eastAsia="sv-SE"/>
        </w:rPr>
      </w:pPr>
      <w:r w:rsidRPr="00AF104B">
        <w:rPr>
          <w:rFonts w:ascii="Times New Roman" w:hAnsi="Times New Roman" w:cs="Times New Roman"/>
          <w:lang w:eastAsia="sv-SE"/>
        </w:rPr>
        <w:t>We also run system-level simulations, based on the simulation assumptions at 700 MHz for urban macro for power distribution. More details of our simulation assumptions follow Table A.2.1-2 in</w:t>
      </w:r>
      <w:r w:rsidR="00216A4A">
        <w:rPr>
          <w:rFonts w:ascii="Times New Roman" w:hAnsi="Times New Roman" w:cs="Times New Roman"/>
          <w:lang w:eastAsia="sv-SE"/>
        </w:rPr>
        <w:t xml:space="preserve"> </w:t>
      </w:r>
      <w:r w:rsidR="00216A4A">
        <w:rPr>
          <w:rFonts w:ascii="Times New Roman" w:hAnsi="Times New Roman" w:cs="Times New Roman"/>
          <w:lang w:eastAsia="sv-SE"/>
        </w:rPr>
        <w:fldChar w:fldCharType="begin"/>
      </w:r>
      <w:r w:rsidR="00216A4A">
        <w:rPr>
          <w:rFonts w:ascii="Times New Roman" w:hAnsi="Times New Roman" w:cs="Times New Roman"/>
          <w:lang w:eastAsia="sv-SE"/>
        </w:rPr>
        <w:instrText xml:space="preserve"> REF _Ref534621304 \r \h </w:instrText>
      </w:r>
      <w:r w:rsidR="00216A4A">
        <w:rPr>
          <w:rFonts w:ascii="Times New Roman" w:hAnsi="Times New Roman" w:cs="Times New Roman"/>
          <w:lang w:eastAsia="sv-SE"/>
        </w:rPr>
      </w:r>
      <w:r w:rsidR="00216A4A">
        <w:rPr>
          <w:rFonts w:ascii="Times New Roman" w:hAnsi="Times New Roman" w:cs="Times New Roman"/>
          <w:lang w:eastAsia="sv-SE"/>
        </w:rPr>
        <w:fldChar w:fldCharType="separate"/>
      </w:r>
      <w:r w:rsidR="00216A4A">
        <w:rPr>
          <w:rFonts w:ascii="Times New Roman" w:hAnsi="Times New Roman" w:cs="Times New Roman"/>
          <w:lang w:eastAsia="sv-SE"/>
        </w:rPr>
        <w:t>[3]</w:t>
      </w:r>
      <w:r w:rsidR="00216A4A">
        <w:rPr>
          <w:rFonts w:ascii="Times New Roman" w:hAnsi="Times New Roman" w:cs="Times New Roman"/>
          <w:lang w:eastAsia="sv-SE"/>
        </w:rPr>
        <w:fldChar w:fldCharType="end"/>
      </w:r>
      <w:r w:rsidRPr="00AF104B">
        <w:rPr>
          <w:rFonts w:ascii="Times New Roman" w:hAnsi="Times New Roman" w:cs="Times New Roman"/>
          <w:lang w:eastAsia="sv-SE"/>
        </w:rPr>
        <w:t xml:space="preserve">, where two Tx antennas and two Rx antennas are used and system bandwidth is 20 MHz. These system-level simulation </w:t>
      </w:r>
      <w:r w:rsidRPr="00AF104B">
        <w:rPr>
          <w:rFonts w:ascii="Times New Roman" w:hAnsi="Times New Roman" w:cs="Times New Roman"/>
          <w:lang w:eastAsia="sv-SE"/>
        </w:rPr>
        <w:lastRenderedPageBreak/>
        <w:t xml:space="preserve">assumptions are aligned with the above link-level simulations. The simulation results are shown in </w:t>
      </w:r>
      <w:r w:rsidR="009C6D8B" w:rsidRPr="00AF104B">
        <w:rPr>
          <w:rFonts w:ascii="Times New Roman" w:hAnsi="Times New Roman" w:cs="Times New Roman"/>
          <w:lang w:eastAsia="sv-SE"/>
        </w:rPr>
        <w:fldChar w:fldCharType="begin"/>
      </w:r>
      <w:r w:rsidR="009C6D8B" w:rsidRPr="00AF104B">
        <w:rPr>
          <w:rFonts w:ascii="Times New Roman" w:hAnsi="Times New Roman" w:cs="Times New Roman"/>
          <w:lang w:eastAsia="sv-SE"/>
        </w:rPr>
        <w:instrText xml:space="preserve"> REF _Ref534997217 \h </w:instrText>
      </w:r>
      <w:r w:rsidR="00AF104B" w:rsidRPr="00AF104B">
        <w:rPr>
          <w:rFonts w:ascii="Times New Roman" w:hAnsi="Times New Roman" w:cs="Times New Roman"/>
          <w:lang w:eastAsia="sv-SE"/>
        </w:rPr>
        <w:instrText xml:space="preserve"> \* MERGEFORMAT </w:instrText>
      </w:r>
      <w:r w:rsidR="009C6D8B" w:rsidRPr="00AF104B">
        <w:rPr>
          <w:rFonts w:ascii="Times New Roman" w:hAnsi="Times New Roman" w:cs="Times New Roman"/>
          <w:lang w:eastAsia="sv-SE"/>
        </w:rPr>
      </w:r>
      <w:r w:rsidR="009C6D8B"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7</w:t>
      </w:r>
      <w:r w:rsidR="009C6D8B" w:rsidRPr="00AF104B">
        <w:rPr>
          <w:rFonts w:ascii="Times New Roman" w:hAnsi="Times New Roman" w:cs="Times New Roman"/>
          <w:lang w:eastAsia="sv-SE"/>
        </w:rPr>
        <w:fldChar w:fldCharType="end"/>
      </w:r>
      <w:r w:rsidR="009C6D8B" w:rsidRPr="00AF104B">
        <w:rPr>
          <w:rFonts w:ascii="Times New Roman" w:hAnsi="Times New Roman" w:cs="Times New Roman"/>
          <w:lang w:eastAsia="sv-SE"/>
        </w:rPr>
        <w:t xml:space="preserve"> in </w:t>
      </w:r>
      <w:r w:rsidRPr="00AF104B">
        <w:rPr>
          <w:rFonts w:ascii="Times New Roman" w:hAnsi="Times New Roman" w:cs="Times New Roman"/>
          <w:lang w:eastAsia="sv-SE"/>
        </w:rPr>
        <w:t>Ap</w:t>
      </w:r>
      <w:r w:rsidR="009C6D8B" w:rsidRPr="00AF104B">
        <w:rPr>
          <w:rFonts w:ascii="Times New Roman" w:hAnsi="Times New Roman" w:cs="Times New Roman"/>
          <w:lang w:eastAsia="sv-SE"/>
        </w:rPr>
        <w:t xml:space="preserve">pendix. We observe that the 5% SINR value is -3.4 dB. On the other hand, we observe from </w:t>
      </w:r>
      <w:r w:rsidR="009C6D8B" w:rsidRPr="00AF104B">
        <w:rPr>
          <w:rFonts w:ascii="Times New Roman" w:hAnsi="Times New Roman" w:cs="Times New Roman"/>
          <w:lang w:eastAsia="sv-SE"/>
        </w:rPr>
        <w:fldChar w:fldCharType="begin"/>
      </w:r>
      <w:r w:rsidR="009C6D8B" w:rsidRPr="00AF104B">
        <w:rPr>
          <w:rFonts w:ascii="Times New Roman" w:hAnsi="Times New Roman" w:cs="Times New Roman"/>
          <w:lang w:eastAsia="sv-SE"/>
        </w:rPr>
        <w:instrText xml:space="preserve"> REF _Ref534637954 \h </w:instrText>
      </w:r>
      <w:r w:rsidR="00AF104B" w:rsidRPr="00AF104B">
        <w:rPr>
          <w:rFonts w:ascii="Times New Roman" w:hAnsi="Times New Roman" w:cs="Times New Roman"/>
          <w:lang w:eastAsia="sv-SE"/>
        </w:rPr>
        <w:instrText xml:space="preserve"> \* MERGEFORMAT </w:instrText>
      </w:r>
      <w:r w:rsidR="009C6D8B" w:rsidRPr="00AF104B">
        <w:rPr>
          <w:rFonts w:ascii="Times New Roman" w:hAnsi="Times New Roman" w:cs="Times New Roman"/>
          <w:lang w:eastAsia="sv-SE"/>
        </w:rPr>
      </w:r>
      <w:r w:rsidR="009C6D8B" w:rsidRPr="00AF104B">
        <w:rPr>
          <w:rFonts w:ascii="Times New Roman" w:hAnsi="Times New Roman" w:cs="Times New Roman"/>
          <w:lang w:eastAsia="sv-SE"/>
        </w:rPr>
        <w:fldChar w:fldCharType="separate"/>
      </w:r>
      <w:r w:rsidR="00216A4A" w:rsidRPr="00AF104B">
        <w:rPr>
          <w:rFonts w:ascii="Times New Roman" w:hAnsi="Times New Roman" w:cs="Times New Roman"/>
        </w:rPr>
        <w:t xml:space="preserve">Figure </w:t>
      </w:r>
      <w:r w:rsidR="00216A4A">
        <w:rPr>
          <w:rFonts w:ascii="Times New Roman" w:hAnsi="Times New Roman" w:cs="Times New Roman"/>
          <w:noProof/>
        </w:rPr>
        <w:t>5</w:t>
      </w:r>
      <w:r w:rsidR="009C6D8B" w:rsidRPr="00AF104B">
        <w:rPr>
          <w:rFonts w:ascii="Times New Roman" w:hAnsi="Times New Roman" w:cs="Times New Roman"/>
          <w:lang w:eastAsia="sv-SE"/>
        </w:rPr>
        <w:fldChar w:fldCharType="end"/>
      </w:r>
      <w:r w:rsidR="009C6D8B" w:rsidRPr="00AF104B">
        <w:rPr>
          <w:rFonts w:ascii="Times New Roman" w:hAnsi="Times New Roman" w:cs="Times New Roman"/>
          <w:lang w:eastAsia="sv-SE"/>
        </w:rPr>
        <w:t xml:space="preserve"> that at BLER of </w:t>
      </w:r>
      <m:oMath>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-5</m:t>
            </m:r>
          </m:sup>
        </m:sSup>
      </m:oMath>
      <w:r w:rsidR="009C6D8B" w:rsidRPr="00AF104B">
        <w:rPr>
          <w:rFonts w:ascii="Times New Roman" w:hAnsi="Times New Roman" w:cs="Times New Roman"/>
          <w:lang w:eastAsia="sv-SE"/>
        </w:rPr>
        <w:t>, the compact DCI requires the SNR value of -1.6 dB, leaving a gap of about 1.8 dB.</w:t>
      </w:r>
    </w:p>
    <w:p w14:paraId="44F4A1F8" w14:textId="1464A06A" w:rsidR="009C19B7" w:rsidRPr="00AF104B" w:rsidRDefault="000941E3" w:rsidP="009C19B7">
      <w:pPr>
        <w:spacing w:before="240"/>
        <w:jc w:val="both"/>
        <w:rPr>
          <w:rFonts w:ascii="Times New Roman" w:hAnsi="Times New Roman" w:cs="Times New Roman"/>
          <w:i/>
        </w:rPr>
      </w:pP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_Ref534638299 \h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lang w:eastAsia="sv-SE"/>
        </w:rPr>
        <w:t xml:space="preserve">Figure </w:t>
      </w:r>
      <w:r w:rsidR="00216A4A">
        <w:rPr>
          <w:rFonts w:ascii="Times New Roman" w:hAnsi="Times New Roman" w:cs="Times New Roman"/>
          <w:lang w:eastAsia="sv-SE"/>
        </w:rPr>
        <w:t>6</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9C19B7" w:rsidRPr="00AF104B">
        <w:rPr>
          <w:rFonts w:ascii="Times New Roman" w:hAnsi="Times New Roman" w:cs="Times New Roman"/>
          <w:lang w:eastAsia="sv-SE"/>
        </w:rPr>
        <w:t>shows the BLER performance of PDCCH, using the same simulation assumptions as those for</w:t>
      </w:r>
      <w:r w:rsidRPr="00AF104B">
        <w:rPr>
          <w:rFonts w:ascii="Times New Roman" w:hAnsi="Times New Roman" w:cs="Times New Roman"/>
          <w:lang w:eastAsia="sv-SE"/>
        </w:rPr>
        <w:t xml:space="preserve">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_Ref534637954 \h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216A4A" w:rsidRPr="00AF104B">
        <w:rPr>
          <w:rFonts w:ascii="Times New Roman" w:hAnsi="Times New Roman" w:cs="Times New Roman"/>
          <w:lang w:eastAsia="sv-SE"/>
        </w:rPr>
        <w:t xml:space="preserve">Figure </w:t>
      </w:r>
      <w:r w:rsidR="00216A4A">
        <w:rPr>
          <w:rFonts w:ascii="Times New Roman" w:hAnsi="Times New Roman" w:cs="Times New Roman"/>
          <w:lang w:eastAsia="sv-SE"/>
        </w:rPr>
        <w:t>5</w:t>
      </w:r>
      <w:r w:rsidRPr="00AF104B">
        <w:rPr>
          <w:rFonts w:ascii="Times New Roman" w:hAnsi="Times New Roman" w:cs="Times New Roman"/>
          <w:lang w:eastAsia="sv-SE"/>
        </w:rPr>
        <w:fldChar w:fldCharType="end"/>
      </w:r>
      <w:r w:rsidRPr="00AF104B">
        <w:rPr>
          <w:rFonts w:ascii="Times New Roman" w:hAnsi="Times New Roman" w:cs="Times New Roman"/>
          <w:lang w:eastAsia="sv-SE"/>
        </w:rPr>
        <w:t xml:space="preserve"> </w:t>
      </w:r>
      <w:r w:rsidR="009C19B7" w:rsidRPr="00AF104B">
        <w:rPr>
          <w:rFonts w:ascii="Times New Roman" w:hAnsi="Times New Roman" w:cs="Times New Roman"/>
          <w:lang w:eastAsia="sv-SE"/>
        </w:rPr>
        <w:t>, except that the UE speed is 60 km/h. A similar BLER performance gain from compact DCI is observed.</w:t>
      </w:r>
    </w:p>
    <w:p w14:paraId="24DE9CB9" w14:textId="51268C31" w:rsidR="009C19B7" w:rsidRPr="00AF104B" w:rsidRDefault="000941E3" w:rsidP="001A619F">
      <w:pPr>
        <w:spacing w:before="240"/>
        <w:jc w:val="both"/>
        <w:rPr>
          <w:rFonts w:ascii="Times New Roman" w:hAnsi="Times New Roman" w:cs="Times New Roman"/>
          <w:i/>
        </w:rPr>
      </w:pPr>
      <w:r w:rsidRPr="00AF104B">
        <w:rPr>
          <w:rFonts w:ascii="Times New Roman" w:hAnsi="Times New Roman" w:cs="Times New Roman"/>
          <w:b/>
          <w:i/>
          <w:u w:val="single"/>
        </w:rPr>
        <w:t>Observation 3</w:t>
      </w:r>
      <w:r w:rsidRPr="00AF104B">
        <w:rPr>
          <w:rFonts w:ascii="Times New Roman" w:hAnsi="Times New Roman" w:cs="Times New Roman"/>
          <w:i/>
        </w:rPr>
        <w:t>: Compact DCI provides about 0.</w:t>
      </w:r>
      <w:r w:rsidR="004F0B19" w:rsidRPr="00AF104B">
        <w:rPr>
          <w:rFonts w:ascii="Times New Roman" w:hAnsi="Times New Roman" w:cs="Times New Roman"/>
          <w:i/>
        </w:rPr>
        <w:t>8</w:t>
      </w:r>
      <w:r w:rsidRPr="00AF104B">
        <w:rPr>
          <w:rFonts w:ascii="Times New Roman" w:hAnsi="Times New Roman" w:cs="Times New Roman"/>
          <w:i/>
        </w:rPr>
        <w:t xml:space="preserve"> dB gain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sidRPr="00AF104B">
        <w:rPr>
          <w:rFonts w:ascii="Times New Roman" w:hAnsi="Times New Roman" w:cs="Times New Roman"/>
          <w:i/>
        </w:rPr>
        <w:t xml:space="preserve"> for 700 MHz carrier frequency with aggregation level of 16 in urban macro.</w:t>
      </w:r>
    </w:p>
    <w:p w14:paraId="38262DCC" w14:textId="77777777" w:rsidR="00AF0F3A" w:rsidRPr="00AF104B" w:rsidRDefault="00AF0F3A" w:rsidP="00AF0F3A">
      <w:pPr>
        <w:keepNext/>
        <w:jc w:val="center"/>
        <w:rPr>
          <w:rFonts w:ascii="Times New Roman" w:hAnsi="Times New Roman" w:cs="Times New Roman"/>
        </w:rPr>
      </w:pPr>
      <w:r w:rsidRPr="00AF104B">
        <w:rPr>
          <w:rFonts w:ascii="Times New Roman" w:hAnsi="Times New Roman" w:cs="Times New Roman"/>
          <w:noProof/>
        </w:rPr>
        <w:drawing>
          <wp:inline distT="0" distB="0" distL="0" distR="0" wp14:anchorId="13D80888" wp14:editId="510981CC">
            <wp:extent cx="4630615" cy="34635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2058" cy="3472097"/>
                    </a:xfrm>
                    <a:prstGeom prst="rect">
                      <a:avLst/>
                    </a:prstGeom>
                    <a:noFill/>
                    <a:ln>
                      <a:noFill/>
                    </a:ln>
                  </pic:spPr>
                </pic:pic>
              </a:graphicData>
            </a:graphic>
          </wp:inline>
        </w:drawing>
      </w:r>
    </w:p>
    <w:p w14:paraId="5EAE0F81" w14:textId="397BA0B9" w:rsidR="00B87A0F" w:rsidRPr="00AF104B" w:rsidRDefault="00AF0F3A" w:rsidP="00AF0F3A">
      <w:pPr>
        <w:pStyle w:val="Caption"/>
        <w:rPr>
          <w:rFonts w:ascii="Times New Roman" w:hAnsi="Times New Roman" w:cs="Times New Roman"/>
        </w:rPr>
      </w:pPr>
      <w:bookmarkStart w:id="1" w:name="_Ref534634780"/>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1</w:t>
      </w:r>
      <w:r w:rsidRPr="00AF104B">
        <w:rPr>
          <w:rFonts w:ascii="Times New Roman" w:hAnsi="Times New Roman" w:cs="Times New Roman"/>
        </w:rPr>
        <w:fldChar w:fldCharType="end"/>
      </w:r>
      <w:bookmarkEnd w:id="1"/>
      <w:r w:rsidRPr="00AF104B">
        <w:rPr>
          <w:rFonts w:ascii="Times New Roman" w:hAnsi="Times New Roman" w:cs="Times New Roman"/>
        </w:rPr>
        <w:t xml:space="preserve">: Performance of PDCCH with various DCI sizes for </w:t>
      </w:r>
      <w:r w:rsidR="00AF104B">
        <w:rPr>
          <w:rFonts w:ascii="Times New Roman" w:hAnsi="Times New Roman" w:cs="Times New Roman"/>
        </w:rPr>
        <w:t xml:space="preserve">urban macro, </w:t>
      </w:r>
      <w:r w:rsidRPr="00AF104B">
        <w:rPr>
          <w:rFonts w:ascii="Times New Roman" w:hAnsi="Times New Roman" w:cs="Times New Roman"/>
        </w:rPr>
        <w:t xml:space="preserve">4 GHz </w:t>
      </w:r>
      <w:r w:rsidR="003C5E41" w:rsidRPr="00AF104B">
        <w:rPr>
          <w:rFonts w:ascii="Times New Roman" w:hAnsi="Times New Roman" w:cs="Times New Roman"/>
        </w:rPr>
        <w:t xml:space="preserve">carrier frequency, UE speed of 3 km/h </w:t>
      </w:r>
      <w:r w:rsidRPr="00AF104B">
        <w:rPr>
          <w:rFonts w:ascii="Times New Roman" w:hAnsi="Times New Roman" w:cs="Times New Roman"/>
        </w:rPr>
        <w:t>and AL =16</w:t>
      </w:r>
    </w:p>
    <w:p w14:paraId="5DDA2E8C" w14:textId="1638A766" w:rsidR="003C5E41" w:rsidRPr="00AF104B" w:rsidRDefault="003C5E41" w:rsidP="003C5E41">
      <w:pPr>
        <w:rPr>
          <w:rFonts w:ascii="Times New Roman" w:hAnsi="Times New Roman" w:cs="Times New Roman"/>
        </w:rPr>
      </w:pPr>
    </w:p>
    <w:p w14:paraId="58841092" w14:textId="6C2A5318" w:rsidR="003C5E41" w:rsidRPr="00AF104B" w:rsidRDefault="00FE17A2" w:rsidP="00FE17A2">
      <w:pPr>
        <w:keepNext/>
        <w:jc w:val="center"/>
        <w:rPr>
          <w:rFonts w:ascii="Times New Roman" w:hAnsi="Times New Roman" w:cs="Times New Roman"/>
        </w:rPr>
      </w:pPr>
      <w:r w:rsidRPr="00AF104B">
        <w:rPr>
          <w:rFonts w:ascii="Times New Roman" w:hAnsi="Times New Roman" w:cs="Times New Roman"/>
          <w:noProof/>
        </w:rPr>
        <w:lastRenderedPageBreak/>
        <w:drawing>
          <wp:inline distT="0" distB="0" distL="0" distR="0" wp14:anchorId="23788DEA" wp14:editId="38E14D98">
            <wp:extent cx="4827374" cy="36107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1733" cy="3613967"/>
                    </a:xfrm>
                    <a:prstGeom prst="rect">
                      <a:avLst/>
                    </a:prstGeom>
                    <a:noFill/>
                    <a:ln>
                      <a:noFill/>
                    </a:ln>
                  </pic:spPr>
                </pic:pic>
              </a:graphicData>
            </a:graphic>
          </wp:inline>
        </w:drawing>
      </w:r>
    </w:p>
    <w:p w14:paraId="5442078A" w14:textId="55F25169" w:rsidR="00FE17A2" w:rsidRPr="00AF104B" w:rsidRDefault="003C5E41" w:rsidP="00C25C48">
      <w:pPr>
        <w:pStyle w:val="Caption"/>
        <w:rPr>
          <w:rFonts w:ascii="Times New Roman" w:hAnsi="Times New Roman" w:cs="Times New Roman"/>
        </w:rPr>
      </w:pPr>
      <w:bookmarkStart w:id="2" w:name="_Ref534635943"/>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2</w:t>
      </w:r>
      <w:r w:rsidRPr="00AF104B">
        <w:rPr>
          <w:rFonts w:ascii="Times New Roman" w:hAnsi="Times New Roman" w:cs="Times New Roman"/>
        </w:rPr>
        <w:fldChar w:fldCharType="end"/>
      </w:r>
      <w:bookmarkEnd w:id="2"/>
      <w:r w:rsidRPr="00AF104B">
        <w:rPr>
          <w:rFonts w:ascii="Times New Roman" w:hAnsi="Times New Roman" w:cs="Times New Roman"/>
        </w:rPr>
        <w:t>: Performance of PDCCH with various DCI sizes for</w:t>
      </w:r>
      <w:r w:rsidR="00C25C48" w:rsidRPr="00AF104B">
        <w:rPr>
          <w:rFonts w:ascii="Times New Roman" w:hAnsi="Times New Roman" w:cs="Times New Roman"/>
        </w:rPr>
        <w:t xml:space="preserve"> urban macro,</w:t>
      </w:r>
      <w:r w:rsidRPr="00AF104B">
        <w:rPr>
          <w:rFonts w:ascii="Times New Roman" w:hAnsi="Times New Roman" w:cs="Times New Roman"/>
        </w:rPr>
        <w:t xml:space="preserve"> 4 GHz carrier frequency, UE speed of 60 km/h and AL =16</w:t>
      </w:r>
    </w:p>
    <w:p w14:paraId="2B3AA73E" w14:textId="77777777" w:rsidR="00C25C48" w:rsidRPr="00AF104B" w:rsidRDefault="00FE17A2" w:rsidP="00C25C48">
      <w:pPr>
        <w:keepNext/>
        <w:jc w:val="center"/>
        <w:rPr>
          <w:rFonts w:ascii="Times New Roman" w:hAnsi="Times New Roman" w:cs="Times New Roman"/>
        </w:rPr>
      </w:pPr>
      <w:r w:rsidRPr="00AF104B">
        <w:rPr>
          <w:rFonts w:ascii="Times New Roman" w:hAnsi="Times New Roman" w:cs="Times New Roman"/>
          <w:noProof/>
        </w:rPr>
        <w:drawing>
          <wp:inline distT="0" distB="0" distL="0" distR="0" wp14:anchorId="78751FC0" wp14:editId="0A20B7C4">
            <wp:extent cx="4822742" cy="35638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1970" cy="3570634"/>
                    </a:xfrm>
                    <a:prstGeom prst="rect">
                      <a:avLst/>
                    </a:prstGeom>
                    <a:noFill/>
                    <a:ln>
                      <a:noFill/>
                    </a:ln>
                  </pic:spPr>
                </pic:pic>
              </a:graphicData>
            </a:graphic>
          </wp:inline>
        </w:drawing>
      </w:r>
    </w:p>
    <w:p w14:paraId="60CF281F" w14:textId="27E642F8" w:rsidR="00FE17A2" w:rsidRPr="00AF104B" w:rsidRDefault="00C25C48" w:rsidP="00C25C48">
      <w:pPr>
        <w:pStyle w:val="Caption"/>
        <w:rPr>
          <w:rFonts w:ascii="Times New Roman" w:hAnsi="Times New Roman" w:cs="Times New Roman"/>
        </w:rPr>
      </w:pPr>
      <w:bookmarkStart w:id="3" w:name="_Ref534636813"/>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3</w:t>
      </w:r>
      <w:r w:rsidRPr="00AF104B">
        <w:rPr>
          <w:rFonts w:ascii="Times New Roman" w:hAnsi="Times New Roman" w:cs="Times New Roman"/>
        </w:rPr>
        <w:fldChar w:fldCharType="end"/>
      </w:r>
      <w:bookmarkEnd w:id="3"/>
      <w:r w:rsidRPr="00AF104B">
        <w:rPr>
          <w:rFonts w:ascii="Times New Roman" w:hAnsi="Times New Roman" w:cs="Times New Roman"/>
        </w:rPr>
        <w:t xml:space="preserve">: Performance of PDCCH with various DCI sizes for indoor hot-spot, 4 GHz </w:t>
      </w:r>
      <w:r w:rsidR="009C19B7" w:rsidRPr="00AF104B">
        <w:rPr>
          <w:rFonts w:ascii="Times New Roman" w:hAnsi="Times New Roman" w:cs="Times New Roman"/>
        </w:rPr>
        <w:t>carrier frequency, TDL-D channel model with 30 ns delay spread,</w:t>
      </w:r>
      <w:r w:rsidRPr="00AF104B">
        <w:rPr>
          <w:rFonts w:ascii="Times New Roman" w:hAnsi="Times New Roman" w:cs="Times New Roman"/>
        </w:rPr>
        <w:t xml:space="preserve"> and AL =16</w:t>
      </w:r>
    </w:p>
    <w:p w14:paraId="3A50ED67" w14:textId="77777777" w:rsidR="009C19B7" w:rsidRPr="00AF104B" w:rsidRDefault="009C19B7" w:rsidP="009C19B7">
      <w:pPr>
        <w:keepNext/>
        <w:jc w:val="center"/>
        <w:rPr>
          <w:rFonts w:ascii="Times New Roman" w:hAnsi="Times New Roman" w:cs="Times New Roman"/>
        </w:rPr>
      </w:pPr>
      <w:r w:rsidRPr="00AF104B">
        <w:rPr>
          <w:rFonts w:ascii="Times New Roman" w:hAnsi="Times New Roman" w:cs="Times New Roman"/>
          <w:noProof/>
        </w:rPr>
        <w:lastRenderedPageBreak/>
        <w:drawing>
          <wp:inline distT="0" distB="0" distL="0" distR="0" wp14:anchorId="2AFD4063" wp14:editId="6227B6BD">
            <wp:extent cx="4847492" cy="35821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076" cy="3585492"/>
                    </a:xfrm>
                    <a:prstGeom prst="rect">
                      <a:avLst/>
                    </a:prstGeom>
                    <a:noFill/>
                    <a:ln>
                      <a:noFill/>
                    </a:ln>
                  </pic:spPr>
                </pic:pic>
              </a:graphicData>
            </a:graphic>
          </wp:inline>
        </w:drawing>
      </w:r>
    </w:p>
    <w:p w14:paraId="582D2592" w14:textId="29C4CFB9" w:rsidR="009C19B7" w:rsidRPr="00AF104B" w:rsidRDefault="009C19B7" w:rsidP="009C19B7">
      <w:pPr>
        <w:pStyle w:val="Caption"/>
        <w:rPr>
          <w:rFonts w:ascii="Times New Roman" w:hAnsi="Times New Roman" w:cs="Times New Roman"/>
        </w:rPr>
      </w:pPr>
      <w:bookmarkStart w:id="4" w:name="_Ref534638061"/>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4</w:t>
      </w:r>
      <w:r w:rsidRPr="00AF104B">
        <w:rPr>
          <w:rFonts w:ascii="Times New Roman" w:hAnsi="Times New Roman" w:cs="Times New Roman"/>
        </w:rPr>
        <w:fldChar w:fldCharType="end"/>
      </w:r>
      <w:bookmarkEnd w:id="4"/>
      <w:r w:rsidRPr="00AF104B">
        <w:rPr>
          <w:rFonts w:ascii="Times New Roman" w:hAnsi="Times New Roman" w:cs="Times New Roman"/>
        </w:rPr>
        <w:t>: Performance of PDCCH with various DCI sizes for indoor hot-spot, 4 GHz carrier frequency, TDL-C channel model with 100 ns delay spread, and AL =16</w:t>
      </w:r>
    </w:p>
    <w:p w14:paraId="0FDA12BA" w14:textId="481EB297" w:rsidR="00FE17A2" w:rsidRPr="00AF104B" w:rsidRDefault="00FE17A2" w:rsidP="00FE17A2">
      <w:pPr>
        <w:rPr>
          <w:rFonts w:ascii="Times New Roman" w:hAnsi="Times New Roman" w:cs="Times New Roman"/>
        </w:rPr>
      </w:pPr>
    </w:p>
    <w:p w14:paraId="2B10C688" w14:textId="77777777" w:rsidR="009C19B7" w:rsidRPr="00AF104B" w:rsidRDefault="009C19B7" w:rsidP="009C19B7">
      <w:pPr>
        <w:keepNext/>
        <w:jc w:val="center"/>
        <w:rPr>
          <w:rFonts w:ascii="Times New Roman" w:hAnsi="Times New Roman" w:cs="Times New Roman"/>
        </w:rPr>
      </w:pPr>
      <w:r w:rsidRPr="00AF104B">
        <w:rPr>
          <w:rFonts w:ascii="Times New Roman" w:hAnsi="Times New Roman" w:cs="Times New Roman"/>
          <w:noProof/>
        </w:rPr>
        <w:drawing>
          <wp:inline distT="0" distB="0" distL="0" distR="0" wp14:anchorId="11214BF7" wp14:editId="66E29A4F">
            <wp:extent cx="5199185" cy="38419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21" cy="3843496"/>
                    </a:xfrm>
                    <a:prstGeom prst="rect">
                      <a:avLst/>
                    </a:prstGeom>
                    <a:noFill/>
                    <a:ln>
                      <a:noFill/>
                    </a:ln>
                  </pic:spPr>
                </pic:pic>
              </a:graphicData>
            </a:graphic>
          </wp:inline>
        </w:drawing>
      </w:r>
    </w:p>
    <w:p w14:paraId="2DA6BE4C" w14:textId="29CCC45B" w:rsidR="000941E3" w:rsidRPr="00AF104B" w:rsidRDefault="009C19B7" w:rsidP="000941E3">
      <w:pPr>
        <w:pStyle w:val="Caption"/>
        <w:rPr>
          <w:rFonts w:ascii="Times New Roman" w:hAnsi="Times New Roman" w:cs="Times New Roman"/>
        </w:rPr>
      </w:pPr>
      <w:bookmarkStart w:id="5" w:name="_Ref534637954"/>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5</w:t>
      </w:r>
      <w:r w:rsidRPr="00AF104B">
        <w:rPr>
          <w:rFonts w:ascii="Times New Roman" w:hAnsi="Times New Roman" w:cs="Times New Roman"/>
        </w:rPr>
        <w:fldChar w:fldCharType="end"/>
      </w:r>
      <w:bookmarkEnd w:id="5"/>
      <w:r w:rsidRPr="00AF104B">
        <w:rPr>
          <w:rFonts w:ascii="Times New Roman" w:hAnsi="Times New Roman" w:cs="Times New Roman"/>
        </w:rPr>
        <w:t>: Performance of PDCCH with various DCI sizes for urban macro, 700 MHz carrier frequency, UE speed of 3 km/h, and AL =16</w:t>
      </w:r>
    </w:p>
    <w:p w14:paraId="11453412" w14:textId="77777777" w:rsidR="000941E3" w:rsidRPr="00AF104B" w:rsidRDefault="000941E3" w:rsidP="000941E3">
      <w:pPr>
        <w:keepNext/>
        <w:jc w:val="center"/>
        <w:rPr>
          <w:rFonts w:ascii="Times New Roman" w:hAnsi="Times New Roman" w:cs="Times New Roman"/>
        </w:rPr>
      </w:pPr>
      <w:r w:rsidRPr="00AF104B">
        <w:rPr>
          <w:rFonts w:ascii="Times New Roman" w:hAnsi="Times New Roman" w:cs="Times New Roman"/>
          <w:noProof/>
        </w:rPr>
        <w:lastRenderedPageBreak/>
        <w:drawing>
          <wp:inline distT="0" distB="0" distL="0" distR="0" wp14:anchorId="4734B0B5" wp14:editId="491BDD85">
            <wp:extent cx="5093238" cy="376369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9078" cy="3768015"/>
                    </a:xfrm>
                    <a:prstGeom prst="rect">
                      <a:avLst/>
                    </a:prstGeom>
                    <a:noFill/>
                    <a:ln>
                      <a:noFill/>
                    </a:ln>
                  </pic:spPr>
                </pic:pic>
              </a:graphicData>
            </a:graphic>
          </wp:inline>
        </w:drawing>
      </w:r>
    </w:p>
    <w:p w14:paraId="2DDF4D92" w14:textId="7619EB8F" w:rsidR="000941E3" w:rsidRPr="00AF104B" w:rsidRDefault="000941E3" w:rsidP="000941E3">
      <w:pPr>
        <w:pStyle w:val="Caption"/>
        <w:rPr>
          <w:rFonts w:ascii="Times New Roman" w:hAnsi="Times New Roman" w:cs="Times New Roman"/>
        </w:rPr>
      </w:pPr>
      <w:bookmarkStart w:id="6" w:name="_Ref534638299"/>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6</w:t>
      </w:r>
      <w:r w:rsidRPr="00AF104B">
        <w:rPr>
          <w:rFonts w:ascii="Times New Roman" w:hAnsi="Times New Roman" w:cs="Times New Roman"/>
        </w:rPr>
        <w:fldChar w:fldCharType="end"/>
      </w:r>
      <w:bookmarkEnd w:id="6"/>
      <w:r w:rsidRPr="00AF104B">
        <w:rPr>
          <w:rFonts w:ascii="Times New Roman" w:hAnsi="Times New Roman" w:cs="Times New Roman"/>
        </w:rPr>
        <w:t>: Performance of PDCCH with various DCI sizes for urban macro, 700 MHz carrier frequency, UE speed of 60 km/h, and AL =16</w:t>
      </w:r>
    </w:p>
    <w:p w14:paraId="3E98F68E" w14:textId="7D6FCDC4" w:rsidR="000941E3" w:rsidRPr="00AF104B" w:rsidRDefault="000941E3" w:rsidP="000941E3">
      <w:pPr>
        <w:pStyle w:val="Caption"/>
        <w:rPr>
          <w:rFonts w:ascii="Times New Roman" w:hAnsi="Times New Roman" w:cs="Times New Roman"/>
        </w:rPr>
      </w:pPr>
    </w:p>
    <w:p w14:paraId="440EAD99" w14:textId="77777777" w:rsidR="00F7375A" w:rsidRPr="00AF104B" w:rsidRDefault="00F7375A" w:rsidP="00F7375A">
      <w:pPr>
        <w:pStyle w:val="Heading1"/>
        <w:rPr>
          <w:rFonts w:ascii="Times New Roman" w:hAnsi="Times New Roman"/>
          <w:b/>
          <w:sz w:val="32"/>
          <w:szCs w:val="32"/>
        </w:rPr>
      </w:pPr>
      <w:r w:rsidRPr="00AF104B">
        <w:rPr>
          <w:rFonts w:ascii="Times New Roman" w:hAnsi="Times New Roman"/>
          <w:b/>
          <w:sz w:val="32"/>
          <w:szCs w:val="32"/>
        </w:rPr>
        <w:t>PDCCH repetition</w:t>
      </w:r>
    </w:p>
    <w:p w14:paraId="022691E4" w14:textId="607DEE96"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PDCCH repetition to improve PDCCH reliability was extensively discussed and evaluated in Rel-15 NR but no consensus was achieved. The new Rel-16 SI on URLLC has defined much more stringent requirements (</w:t>
      </w:r>
      <w:r w:rsidRPr="00AF104B">
        <w:rPr>
          <w:rFonts w:ascii="Times New Roman" w:hAnsi="Times New Roman" w:cs="Times New Roman"/>
          <w:bCs/>
        </w:rPr>
        <w:t>Higher reliability up to 1E-6 level</w:t>
      </w:r>
      <w:r w:rsidRPr="00AF104B">
        <w:rPr>
          <w:rFonts w:ascii="Times New Roman" w:hAnsi="Times New Roman" w:cs="Times New Roman"/>
        </w:rPr>
        <w:t xml:space="preserve">) for the new identified use-cases such as Factory automation, Transport Industry, and Electrical Power Distribution. We believe further study with the recently agreed set of baseline evaluation assumptions and methodology </w:t>
      </w:r>
      <w:r w:rsidRPr="00AF104B">
        <w:rPr>
          <w:rFonts w:ascii="Times New Roman" w:hAnsi="Times New Roman" w:cs="Times New Roman"/>
        </w:rPr>
        <w:fldChar w:fldCharType="begin"/>
      </w:r>
      <w:r w:rsidRPr="00AF104B">
        <w:rPr>
          <w:rFonts w:ascii="Times New Roman" w:hAnsi="Times New Roman" w:cs="Times New Roman"/>
        </w:rPr>
        <w:instrText xml:space="preserve"> REF _Ref534995105 \r \h </w:instrText>
      </w:r>
      <w:r w:rsidR="00AF104B">
        <w:rPr>
          <w:rFonts w:ascii="Times New Roman" w:hAnsi="Times New Roman" w:cs="Times New Roman"/>
        </w:rPr>
        <w:instrText xml:space="preserve"> \* MERGEFORMAT </w:instrText>
      </w:r>
      <w:r w:rsidRPr="00AF104B">
        <w:rPr>
          <w:rFonts w:ascii="Times New Roman" w:hAnsi="Times New Roman" w:cs="Times New Roman"/>
        </w:rPr>
      </w:r>
      <w:r w:rsidRPr="00AF104B">
        <w:rPr>
          <w:rFonts w:ascii="Times New Roman" w:hAnsi="Times New Roman" w:cs="Times New Roman"/>
        </w:rPr>
        <w:fldChar w:fldCharType="separate"/>
      </w:r>
      <w:r w:rsidR="00216A4A">
        <w:rPr>
          <w:rFonts w:ascii="Times New Roman" w:hAnsi="Times New Roman" w:cs="Times New Roman"/>
        </w:rPr>
        <w:t>[6]</w:t>
      </w:r>
      <w:r w:rsidRPr="00AF104B">
        <w:rPr>
          <w:rFonts w:ascii="Times New Roman" w:hAnsi="Times New Roman" w:cs="Times New Roman"/>
        </w:rPr>
        <w:fldChar w:fldCharType="end"/>
      </w:r>
      <w:r w:rsidRPr="00AF104B">
        <w:rPr>
          <w:rFonts w:ascii="Times New Roman" w:hAnsi="Times New Roman" w:cs="Times New Roman"/>
        </w:rPr>
        <w:t xml:space="preserve"> is useful to make further progress on this aspect of URLLC enhancements. </w:t>
      </w:r>
    </w:p>
    <w:p w14:paraId="1CB779FF" w14:textId="06BD055C"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 xml:space="preserve">One of the key techniques to further enhance reliability for the URLLC applications is to enable multi-TRP/panel feature, however, per recent agreed RAN plenary guidelines, this aspect is now in the scope of Rel-16 NR MIMO Enhancement WI </w:t>
      </w:r>
      <w:r w:rsidRPr="00AF104B">
        <w:rPr>
          <w:rFonts w:ascii="Times New Roman" w:hAnsi="Times New Roman" w:cs="Times New Roman"/>
        </w:rPr>
        <w:fldChar w:fldCharType="begin"/>
      </w:r>
      <w:r w:rsidRPr="00AF104B">
        <w:rPr>
          <w:rFonts w:ascii="Times New Roman" w:hAnsi="Times New Roman" w:cs="Times New Roman"/>
        </w:rPr>
        <w:instrText xml:space="preserve"> REF _Ref525886394 \r \h  \* MERGEFORMAT </w:instrText>
      </w:r>
      <w:r w:rsidRPr="00AF104B">
        <w:rPr>
          <w:rFonts w:ascii="Times New Roman" w:hAnsi="Times New Roman" w:cs="Times New Roman"/>
        </w:rPr>
      </w:r>
      <w:r w:rsidRPr="00AF104B">
        <w:rPr>
          <w:rFonts w:ascii="Times New Roman" w:hAnsi="Times New Roman" w:cs="Times New Roman"/>
        </w:rPr>
        <w:fldChar w:fldCharType="separate"/>
      </w:r>
      <w:r w:rsidR="00216A4A">
        <w:rPr>
          <w:rFonts w:ascii="Times New Roman" w:hAnsi="Times New Roman" w:cs="Times New Roman"/>
        </w:rPr>
        <w:t>[7]</w:t>
      </w:r>
      <w:r w:rsidRPr="00AF104B">
        <w:rPr>
          <w:rFonts w:ascii="Times New Roman" w:hAnsi="Times New Roman" w:cs="Times New Roman"/>
        </w:rPr>
        <w:fldChar w:fldCharType="end"/>
      </w:r>
      <w:r w:rsidRPr="00AF104B">
        <w:rPr>
          <w:rFonts w:ascii="Times New Roman" w:hAnsi="Times New Roman" w:cs="Times New Roman"/>
        </w:rPr>
        <w:t xml:space="preserve">: </w:t>
      </w:r>
    </w:p>
    <w:p w14:paraId="45CFFEE2" w14:textId="77777777" w:rsidR="00F7375A" w:rsidRPr="00AF104B" w:rsidRDefault="00F7375A" w:rsidP="00F7375A">
      <w:pPr>
        <w:numPr>
          <w:ilvl w:val="0"/>
          <w:numId w:val="38"/>
        </w:numPr>
        <w:spacing w:after="0" w:line="276" w:lineRule="auto"/>
        <w:jc w:val="both"/>
        <w:rPr>
          <w:rFonts w:ascii="Times New Roman" w:hAnsi="Times New Roman" w:cs="Times New Roman"/>
          <w:i/>
        </w:rPr>
      </w:pPr>
      <w:r w:rsidRPr="00AF104B">
        <w:rPr>
          <w:rFonts w:ascii="Times New Roman" w:hAnsi="Times New Roman" w:cs="Times New Roman"/>
          <w:i/>
        </w:rPr>
        <w:t>MIMO (multi-TRP aspects):</w:t>
      </w:r>
    </w:p>
    <w:p w14:paraId="57720D60" w14:textId="77777777" w:rsidR="00F7375A" w:rsidRPr="00AF104B" w:rsidRDefault="00F7375A" w:rsidP="00F7375A">
      <w:pPr>
        <w:numPr>
          <w:ilvl w:val="1"/>
          <w:numId w:val="38"/>
        </w:numPr>
        <w:spacing w:after="0" w:line="276" w:lineRule="auto"/>
        <w:jc w:val="both"/>
        <w:rPr>
          <w:rFonts w:ascii="Times New Roman" w:hAnsi="Times New Roman" w:cs="Times New Roman"/>
          <w:i/>
        </w:rPr>
      </w:pPr>
      <w:r w:rsidRPr="00AF104B">
        <w:rPr>
          <w:rFonts w:ascii="Times New Roman" w:hAnsi="Times New Roman" w:cs="Times New Roman"/>
          <w:i/>
        </w:rPr>
        <w:t>Single-TRP techniques for URLLC requirements (e.g., PDCCH time-domain/frequency-domain repetitions, etc.) are done under eURLLC SI</w:t>
      </w:r>
    </w:p>
    <w:p w14:paraId="4D77FD95" w14:textId="77777777" w:rsidR="00F7375A" w:rsidRPr="00AF104B" w:rsidRDefault="00F7375A" w:rsidP="00F7375A">
      <w:pPr>
        <w:numPr>
          <w:ilvl w:val="1"/>
          <w:numId w:val="38"/>
        </w:numPr>
        <w:spacing w:after="0" w:line="276" w:lineRule="auto"/>
        <w:jc w:val="both"/>
        <w:rPr>
          <w:rFonts w:ascii="Times New Roman" w:hAnsi="Times New Roman" w:cs="Times New Roman"/>
          <w:i/>
        </w:rPr>
      </w:pPr>
      <w:r w:rsidRPr="00AF104B">
        <w:rPr>
          <w:rFonts w:ascii="Times New Roman" w:hAnsi="Times New Roman" w:cs="Times New Roman"/>
          <w:i/>
        </w:rPr>
        <w:t>Multi-TRP techniques for URLLC requirements (e.g., repetition across TRPs, etc.) are done under MIMO WI</w:t>
      </w:r>
    </w:p>
    <w:p w14:paraId="0F481194" w14:textId="77777777" w:rsidR="00F7375A" w:rsidRPr="00AF104B" w:rsidRDefault="00F7375A" w:rsidP="00F7375A">
      <w:pPr>
        <w:numPr>
          <w:ilvl w:val="2"/>
          <w:numId w:val="38"/>
        </w:numPr>
        <w:spacing w:after="0" w:line="276" w:lineRule="auto"/>
        <w:jc w:val="both"/>
        <w:rPr>
          <w:rFonts w:ascii="Times New Roman" w:hAnsi="Times New Roman" w:cs="Times New Roman"/>
          <w:i/>
        </w:rPr>
      </w:pPr>
      <w:r w:rsidRPr="00AF104B">
        <w:rPr>
          <w:rFonts w:ascii="Times New Roman" w:hAnsi="Times New Roman" w:cs="Times New Roman"/>
          <w:i/>
        </w:rPr>
        <w:t>To update MIMO WI accordingly</w:t>
      </w:r>
    </w:p>
    <w:p w14:paraId="5AD70313"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We believe these two efforts could be harmonized to some degree to help RAN1 to identify the most efficient solutions for addressing the URLLC stringent requirements.</w:t>
      </w:r>
    </w:p>
    <w:p w14:paraId="059DE578" w14:textId="2EDCFC86"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 xml:space="preserve">Based on the previous simulation results </w:t>
      </w:r>
      <w:r w:rsidRPr="00AF104B">
        <w:rPr>
          <w:rFonts w:ascii="Times New Roman" w:hAnsi="Times New Roman" w:cs="Times New Roman"/>
        </w:rPr>
        <w:fldChar w:fldCharType="begin"/>
      </w:r>
      <w:r w:rsidRPr="00AF104B">
        <w:rPr>
          <w:rFonts w:ascii="Times New Roman" w:hAnsi="Times New Roman" w:cs="Times New Roman"/>
        </w:rPr>
        <w:instrText xml:space="preserve"> REF _Ref534995165 \r \h </w:instrText>
      </w:r>
      <w:r w:rsidR="00AF104B">
        <w:rPr>
          <w:rFonts w:ascii="Times New Roman" w:hAnsi="Times New Roman" w:cs="Times New Roman"/>
        </w:rPr>
        <w:instrText xml:space="preserve"> \* MERGEFORMAT </w:instrText>
      </w:r>
      <w:r w:rsidRPr="00AF104B">
        <w:rPr>
          <w:rFonts w:ascii="Times New Roman" w:hAnsi="Times New Roman" w:cs="Times New Roman"/>
        </w:rPr>
      </w:r>
      <w:r w:rsidRPr="00AF104B">
        <w:rPr>
          <w:rFonts w:ascii="Times New Roman" w:hAnsi="Times New Roman" w:cs="Times New Roman"/>
        </w:rPr>
        <w:fldChar w:fldCharType="separate"/>
      </w:r>
      <w:r w:rsidR="00216A4A">
        <w:rPr>
          <w:rFonts w:ascii="Times New Roman" w:hAnsi="Times New Roman" w:cs="Times New Roman"/>
        </w:rPr>
        <w:t>[8]</w:t>
      </w:r>
      <w:r w:rsidRPr="00AF104B">
        <w:rPr>
          <w:rFonts w:ascii="Times New Roman" w:hAnsi="Times New Roman" w:cs="Times New Roman"/>
        </w:rPr>
        <w:fldChar w:fldCharType="end"/>
      </w:r>
      <w:r w:rsidRPr="00AF104B">
        <w:rPr>
          <w:rFonts w:ascii="Times New Roman" w:hAnsi="Times New Roman" w:cs="Times New Roman"/>
        </w:rPr>
        <w:t xml:space="preserve">, we observed that using PDCCH repetition is needed to achieve the URLLC reliability requirements for one-shot transmission. Also, we observed that for the case of only 2 UE receive antennas (700 MHz), combination of repeated PDCCH of highest aggregation level with compact </w:t>
      </w:r>
      <w:r w:rsidRPr="00AF104B">
        <w:rPr>
          <w:rFonts w:ascii="Times New Roman" w:hAnsi="Times New Roman" w:cs="Times New Roman"/>
        </w:rPr>
        <w:lastRenderedPageBreak/>
        <w:t>DCI is beneficial for URLLC application with one-shot transmission. These observations are also consistent with other simulation results from other companies using new simulation assumptions</w:t>
      </w:r>
      <w:r w:rsidR="00313C85" w:rsidRPr="00AF104B">
        <w:rPr>
          <w:rFonts w:ascii="Times New Roman" w:hAnsi="Times New Roman" w:cs="Times New Roman"/>
        </w:rPr>
        <w:t xml:space="preserve"> </w:t>
      </w:r>
      <w:r w:rsidR="00313C85" w:rsidRPr="00AF104B">
        <w:rPr>
          <w:rFonts w:ascii="Times New Roman" w:hAnsi="Times New Roman" w:cs="Times New Roman"/>
        </w:rPr>
        <w:fldChar w:fldCharType="begin"/>
      </w:r>
      <w:r w:rsidR="00313C85" w:rsidRPr="00AF104B">
        <w:rPr>
          <w:rFonts w:ascii="Times New Roman" w:hAnsi="Times New Roman" w:cs="Times New Roman"/>
        </w:rPr>
        <w:instrText xml:space="preserve"> REF _Ref534995185 \r \h </w:instrText>
      </w:r>
      <w:r w:rsidR="00AF104B">
        <w:rPr>
          <w:rFonts w:ascii="Times New Roman" w:hAnsi="Times New Roman" w:cs="Times New Roman"/>
        </w:rPr>
        <w:instrText xml:space="preserve"> \* MERGEFORMAT </w:instrText>
      </w:r>
      <w:r w:rsidR="00313C85" w:rsidRPr="00AF104B">
        <w:rPr>
          <w:rFonts w:ascii="Times New Roman" w:hAnsi="Times New Roman" w:cs="Times New Roman"/>
        </w:rPr>
      </w:r>
      <w:r w:rsidR="00313C85" w:rsidRPr="00AF104B">
        <w:rPr>
          <w:rFonts w:ascii="Times New Roman" w:hAnsi="Times New Roman" w:cs="Times New Roman"/>
        </w:rPr>
        <w:fldChar w:fldCharType="separate"/>
      </w:r>
      <w:r w:rsidR="00216A4A">
        <w:rPr>
          <w:rFonts w:ascii="Times New Roman" w:hAnsi="Times New Roman" w:cs="Times New Roman"/>
        </w:rPr>
        <w:t>[9]</w:t>
      </w:r>
      <w:r w:rsidR="00313C85" w:rsidRPr="00AF104B">
        <w:rPr>
          <w:rFonts w:ascii="Times New Roman" w:hAnsi="Times New Roman" w:cs="Times New Roman"/>
        </w:rPr>
        <w:fldChar w:fldCharType="end"/>
      </w:r>
      <w:r w:rsidRPr="00AF104B">
        <w:rPr>
          <w:rFonts w:ascii="Times New Roman" w:hAnsi="Times New Roman" w:cs="Times New Roman"/>
        </w:rPr>
        <w:t xml:space="preserve">. </w:t>
      </w:r>
    </w:p>
    <w:p w14:paraId="1578DFD9" w14:textId="77777777" w:rsidR="00F7375A" w:rsidRPr="00AF104B" w:rsidRDefault="00F7375A" w:rsidP="00F7375A">
      <w:pPr>
        <w:spacing w:after="0" w:line="276" w:lineRule="auto"/>
        <w:jc w:val="both"/>
        <w:rPr>
          <w:rFonts w:ascii="Times New Roman" w:hAnsi="Times New Roman" w:cs="Times New Roman"/>
        </w:rPr>
      </w:pPr>
    </w:p>
    <w:p w14:paraId="59304499" w14:textId="2149F70F" w:rsidR="00F7375A" w:rsidRPr="00AF104B" w:rsidRDefault="00F7375A" w:rsidP="00F7375A">
      <w:pPr>
        <w:spacing w:after="0" w:line="276" w:lineRule="auto"/>
        <w:ind w:left="1133" w:hanging="1133"/>
        <w:jc w:val="both"/>
        <w:rPr>
          <w:rFonts w:ascii="Times New Roman" w:hAnsi="Times New Roman" w:cs="Times New Roman"/>
          <w:i/>
        </w:rPr>
      </w:pPr>
      <w:r w:rsidRPr="00AF104B">
        <w:rPr>
          <w:rFonts w:ascii="Times New Roman" w:hAnsi="Times New Roman" w:cs="Times New Roman"/>
          <w:b/>
          <w:i/>
          <w:u w:val="single"/>
        </w:rPr>
        <w:t>Proposal 2:</w:t>
      </w:r>
      <w:r w:rsidRPr="00AF104B">
        <w:rPr>
          <w:rFonts w:ascii="Times New Roman" w:hAnsi="Times New Roman" w:cs="Times New Roman"/>
          <w:i/>
        </w:rPr>
        <w:tab/>
        <w:t>NR R16 should support PDCCH repetition across multiple CORESETs</w:t>
      </w:r>
    </w:p>
    <w:p w14:paraId="2BC48756" w14:textId="77777777" w:rsidR="00F7375A" w:rsidRPr="00AF104B" w:rsidRDefault="00F7375A" w:rsidP="00F7375A">
      <w:pPr>
        <w:pStyle w:val="ListParagraph"/>
        <w:numPr>
          <w:ilvl w:val="0"/>
          <w:numId w:val="39"/>
        </w:numPr>
        <w:spacing w:line="276" w:lineRule="auto"/>
        <w:jc w:val="both"/>
        <w:rPr>
          <w:rFonts w:ascii="Times New Roman" w:hAnsi="Times New Roman" w:cs="Times New Roman"/>
          <w:i/>
        </w:rPr>
      </w:pPr>
      <w:r w:rsidRPr="00AF104B">
        <w:rPr>
          <w:rFonts w:ascii="Times New Roman" w:hAnsi="Times New Roman" w:cs="Times New Roman"/>
          <w:i/>
        </w:rPr>
        <w:t>FFS: CORESETs associated with the repeated PDCCH are configured over multiple carriers</w:t>
      </w:r>
    </w:p>
    <w:p w14:paraId="2D88BB58" w14:textId="77777777" w:rsidR="00F7375A" w:rsidRPr="00AF104B" w:rsidRDefault="00F7375A" w:rsidP="00F7375A">
      <w:pPr>
        <w:pStyle w:val="ListParagraph"/>
        <w:numPr>
          <w:ilvl w:val="0"/>
          <w:numId w:val="39"/>
        </w:numPr>
        <w:spacing w:line="276" w:lineRule="auto"/>
        <w:jc w:val="both"/>
        <w:rPr>
          <w:rFonts w:ascii="Times New Roman" w:hAnsi="Times New Roman" w:cs="Times New Roman"/>
          <w:i/>
        </w:rPr>
      </w:pPr>
      <w:r w:rsidRPr="00AF104B">
        <w:rPr>
          <w:rFonts w:ascii="Times New Roman" w:hAnsi="Times New Roman" w:cs="Times New Roman"/>
          <w:i/>
        </w:rPr>
        <w:t xml:space="preserve">FFS: How to link multiple search space sets in the same or different CORESETs? </w:t>
      </w:r>
    </w:p>
    <w:p w14:paraId="7187F549" w14:textId="77777777" w:rsidR="00F7375A" w:rsidRPr="00AF104B" w:rsidRDefault="00F7375A" w:rsidP="00F7375A">
      <w:pPr>
        <w:pStyle w:val="Heading1"/>
        <w:rPr>
          <w:rFonts w:ascii="Times New Roman" w:hAnsi="Times New Roman"/>
          <w:b/>
          <w:sz w:val="32"/>
          <w:szCs w:val="32"/>
        </w:rPr>
      </w:pPr>
      <w:r w:rsidRPr="00AF104B">
        <w:rPr>
          <w:rFonts w:ascii="Times New Roman" w:hAnsi="Times New Roman"/>
          <w:b/>
          <w:sz w:val="32"/>
          <w:szCs w:val="32"/>
        </w:rPr>
        <w:t>PDCCH monitoring enhancement</w:t>
      </w:r>
    </w:p>
    <w:p w14:paraId="07D9D4F4"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One challenge in the URLLC design is how to reduce the blocking probability for PDCCH. To avoid PDCCH blocking for URLLC or reducing its probability, more flexibility in PDCCH assignment for URLLC is desired. One approach to address this issue is to increase the pool of possible PDCCH candidates that can be assigned at each monitoring occasion. However, this approach increases the number of required PDCCH blind decoding at the URLLC UE. One solution to address this problem is to allow this increase in the number of blind decodes (and/or number of associated CCEs) for all/some URLLC UEs, based on the category of UE or UE capability as in Rel-15 NR. However, there are limits on the number of blind decodes by the UE, and also there are limits on the number of CCEs covered by the monitored PDCCH candidates. So, solutions that could potentially improve the PDCCH scheduling flexibility while satisfying these limits should be studied as part of Rel-16 SI.</w:t>
      </w:r>
    </w:p>
    <w:p w14:paraId="4ACB499D"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In the following, some potential approaches for adaptive PDCCH blind detection are discussed. The goal is to provide PDCCH scheduling flexibility while maintaining the total number of blind decodes in a slot.</w:t>
      </w:r>
    </w:p>
    <w:p w14:paraId="73D3F5FB" w14:textId="77777777" w:rsidR="00F7375A" w:rsidRPr="00AF104B" w:rsidRDefault="00F7375A" w:rsidP="00F7375A">
      <w:pPr>
        <w:keepNext/>
        <w:keepLines/>
        <w:numPr>
          <w:ilvl w:val="1"/>
          <w:numId w:val="37"/>
        </w:numPr>
        <w:overflowPunct w:val="0"/>
        <w:autoSpaceDE w:val="0"/>
        <w:autoSpaceDN w:val="0"/>
        <w:adjustRightInd w:val="0"/>
        <w:spacing w:before="180" w:after="0" w:line="276" w:lineRule="auto"/>
        <w:outlineLvl w:val="1"/>
        <w:rPr>
          <w:rFonts w:ascii="Times New Roman" w:eastAsia="SimSun" w:hAnsi="Times New Roman" w:cs="Times New Roman"/>
          <w:b/>
          <w:sz w:val="28"/>
          <w:szCs w:val="32"/>
          <w:lang w:val="en-GB"/>
        </w:rPr>
      </w:pPr>
      <w:r w:rsidRPr="00AF104B">
        <w:rPr>
          <w:rFonts w:ascii="Times New Roman" w:eastAsia="SimSun" w:hAnsi="Times New Roman" w:cs="Times New Roman"/>
          <w:b/>
          <w:sz w:val="28"/>
          <w:szCs w:val="32"/>
          <w:lang w:val="en-GB"/>
        </w:rPr>
        <w:t>Adaptive PDCCH blind detection by adapting the monitoring patterns</w:t>
      </w:r>
    </w:p>
    <w:p w14:paraId="2590983E" w14:textId="77777777" w:rsidR="00F7375A" w:rsidRPr="00AF104B" w:rsidRDefault="00F7375A" w:rsidP="00F7375A">
      <w:pPr>
        <w:spacing w:before="240" w:after="0" w:line="276" w:lineRule="auto"/>
        <w:contextualSpacing/>
        <w:jc w:val="both"/>
        <w:rPr>
          <w:rFonts w:ascii="Times New Roman" w:hAnsi="Times New Roman" w:cs="Times New Roman"/>
        </w:rPr>
      </w:pPr>
      <w:r w:rsidRPr="00AF104B">
        <w:rPr>
          <w:rFonts w:ascii="Times New Roman" w:hAnsi="Times New Roman" w:cs="Times New Roman"/>
        </w:rPr>
        <w:t xml:space="preserve">In Rel-15 NR, a PDCCH monitoring pattern within a slot indicates first symbol(s) of the control resource set within a slot for PDCCH monitoring. A PDCCH monitoring pattern is provided to the UE by higher layer parameter </w:t>
      </w:r>
      <w:r w:rsidRPr="00AF104B">
        <w:rPr>
          <w:rFonts w:ascii="Times New Roman" w:hAnsi="Times New Roman" w:cs="Times New Roman"/>
          <w:i/>
        </w:rPr>
        <w:t>monitoringSymbolsWithinSlot</w:t>
      </w:r>
      <w:r w:rsidRPr="00AF104B">
        <w:rPr>
          <w:rFonts w:ascii="Times New Roman" w:hAnsi="Times New Roman" w:cs="Times New Roman"/>
        </w:rPr>
        <w:t xml:space="preserve"> as part of a search space configuration. To be able to adjust the monitoring occasions in a slot or over multiple slots, in Rel-16, NR may consider configuring the UE with more than one PDCCH monitoring pattern per search space such that each configured monitoring pattern is associated with a different number of PDCCH candidates for monitoring and non-overlapped CCEs in each slot. This approach can adaptively adjust the total numbers of monitored PDCCH candidates and non-overlapped CCEs per slot whenever it exceeds the configured maximum number of blind detections per slot and/or the UE capability. However, the UE may need to determine the active monitoring pattern among the configured monitoring patterns. In case of explicit indication, the UE may receive a monitoring pattern indicator (MPI) in DCI. Alternatively, the UE may autonomously determine the active configured PDCCH monitoring patterns based on the total numbers of monitored PDCCH candidates and non-overlapped CCEs per slot. For example, assuming the UE is configured with two monitoring patterns, when the total number of monitored PDCCH candidates and non-overlapped CCEs per slot doesn’t exceed the configured maximum number of blind detections per slot, the UE may use the first configured PDCCH monitoring pattern, otherwise, the UE may switch to the second configured PDCCH monitoring pattern.</w:t>
      </w:r>
    </w:p>
    <w:p w14:paraId="372D5851" w14:textId="77777777" w:rsidR="00F7375A" w:rsidRPr="00AF104B" w:rsidRDefault="00F7375A" w:rsidP="00F7375A">
      <w:pPr>
        <w:spacing w:before="240" w:after="0" w:line="276" w:lineRule="auto"/>
        <w:contextualSpacing/>
        <w:jc w:val="both"/>
        <w:rPr>
          <w:rFonts w:ascii="Times New Roman" w:hAnsi="Times New Roman" w:cs="Times New Roman"/>
        </w:rPr>
      </w:pPr>
    </w:p>
    <w:p w14:paraId="61A1F470" w14:textId="77777777" w:rsidR="00F7375A" w:rsidRPr="00AF104B" w:rsidRDefault="00F7375A" w:rsidP="00F7375A">
      <w:pPr>
        <w:spacing w:before="240" w:after="0" w:line="276" w:lineRule="auto"/>
        <w:contextualSpacing/>
        <w:jc w:val="both"/>
        <w:rPr>
          <w:rFonts w:ascii="Times New Roman" w:hAnsi="Times New Roman" w:cs="Times New Roman"/>
        </w:rPr>
      </w:pPr>
      <w:r w:rsidRPr="00AF104B">
        <w:rPr>
          <w:rFonts w:ascii="Times New Roman" w:hAnsi="Times New Roman" w:cs="Times New Roman"/>
        </w:rPr>
        <w:t>The monitoring pattern can also be linked to the type of service. For example, in case the service type signaling at the PHY layer was introduced, the UE may select the monitoring pattern in a slot from the set of configured monitoring patterns based on the type of service (e.g., URLLC vs eMBB).</w:t>
      </w:r>
    </w:p>
    <w:p w14:paraId="1D2B64CD" w14:textId="6BC5EAF8" w:rsidR="00F7375A" w:rsidRPr="00AF104B" w:rsidRDefault="00F7375A" w:rsidP="00F7375A">
      <w:pPr>
        <w:spacing w:before="240" w:after="0" w:line="276" w:lineRule="auto"/>
        <w:jc w:val="both"/>
        <w:rPr>
          <w:rFonts w:ascii="Times New Roman" w:hAnsi="Times New Roman" w:cs="Times New Roman"/>
        </w:rPr>
      </w:pPr>
      <w:r w:rsidRPr="00AF104B">
        <w:rPr>
          <w:rFonts w:ascii="Times New Roman" w:hAnsi="Times New Roman" w:cs="Times New Roman"/>
          <w:b/>
          <w:i/>
          <w:u w:val="single"/>
        </w:rPr>
        <w:t>Proposal 3:</w:t>
      </w:r>
      <w:r w:rsidRPr="00AF104B">
        <w:rPr>
          <w:rFonts w:ascii="Times New Roman" w:hAnsi="Times New Roman" w:cs="Times New Roman"/>
        </w:rPr>
        <w:t xml:space="preserve"> </w:t>
      </w:r>
      <w:r w:rsidRPr="00AF104B">
        <w:rPr>
          <w:rFonts w:ascii="Times New Roman" w:hAnsi="Times New Roman" w:cs="Times New Roman"/>
          <w:i/>
        </w:rPr>
        <w:t>NR Rel-16 should consider introducing multiple configured PDCCH monitoring patterns.</w:t>
      </w:r>
      <w:r w:rsidRPr="00AF104B">
        <w:rPr>
          <w:rFonts w:ascii="Times New Roman" w:hAnsi="Times New Roman" w:cs="Times New Roman"/>
        </w:rPr>
        <w:t xml:space="preserve"> </w:t>
      </w:r>
    </w:p>
    <w:p w14:paraId="22D41718" w14:textId="77777777" w:rsidR="00F7375A" w:rsidRPr="00AF104B" w:rsidRDefault="00F7375A" w:rsidP="00F7375A">
      <w:pPr>
        <w:spacing w:before="240" w:after="0" w:line="276" w:lineRule="auto"/>
        <w:jc w:val="both"/>
        <w:rPr>
          <w:rFonts w:ascii="Times New Roman" w:hAnsi="Times New Roman" w:cs="Times New Roman"/>
        </w:rPr>
      </w:pPr>
    </w:p>
    <w:p w14:paraId="24C6C678" w14:textId="77777777" w:rsidR="00F7375A" w:rsidRPr="00AF104B" w:rsidRDefault="00F7375A" w:rsidP="00F7375A">
      <w:pPr>
        <w:keepNext/>
        <w:keepLines/>
        <w:numPr>
          <w:ilvl w:val="1"/>
          <w:numId w:val="37"/>
        </w:numPr>
        <w:overflowPunct w:val="0"/>
        <w:autoSpaceDE w:val="0"/>
        <w:autoSpaceDN w:val="0"/>
        <w:adjustRightInd w:val="0"/>
        <w:spacing w:before="180" w:after="0" w:line="276" w:lineRule="auto"/>
        <w:outlineLvl w:val="1"/>
        <w:rPr>
          <w:rFonts w:ascii="Times New Roman" w:eastAsia="SimSun" w:hAnsi="Times New Roman" w:cs="Times New Roman"/>
          <w:b/>
          <w:sz w:val="28"/>
          <w:szCs w:val="32"/>
          <w:lang w:val="en-GB"/>
        </w:rPr>
      </w:pPr>
      <w:r w:rsidRPr="00AF104B">
        <w:rPr>
          <w:rFonts w:ascii="Times New Roman" w:eastAsia="SimSun" w:hAnsi="Times New Roman" w:cs="Times New Roman"/>
          <w:b/>
          <w:sz w:val="28"/>
          <w:szCs w:val="32"/>
          <w:lang w:val="en-GB"/>
        </w:rPr>
        <w:lastRenderedPageBreak/>
        <w:t xml:space="preserve">Adaptive PDCCH blind detection by restricting the monitoring occasions </w:t>
      </w:r>
    </w:p>
    <w:p w14:paraId="78B8B3B2"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 xml:space="preserve">In NR, a UE determines a PDCCH monitoring occasion from the PDCCH monitoring periodicity, the PDCCH monitoring offset, and the PDCCH monitoring pattern within a slot. </w:t>
      </w:r>
      <w:bookmarkStart w:id="7" w:name="_Hlk520874190"/>
      <w:r w:rsidRPr="00AF104B">
        <w:rPr>
          <w:rFonts w:ascii="Times New Roman" w:hAnsi="Times New Roman" w:cs="Times New Roman"/>
        </w:rPr>
        <w:t xml:space="preserve">In one approach for adaptive blind detection, </w:t>
      </w:r>
      <w:bookmarkEnd w:id="7"/>
      <w:r w:rsidRPr="00AF104B">
        <w:rPr>
          <w:rFonts w:ascii="Times New Roman" w:hAnsi="Times New Roman" w:cs="Times New Roman"/>
        </w:rPr>
        <w:t xml:space="preserve">the set of PDCCH monitoring occasions may be partitioned to a number of subsets of monitoring occasions and at each slot/mini-slot (or during each monitoring periodicity) only a subset of monitoring occasions is used by the UE for monitoring PDCCH. By restricting the UE to monitor a subset of monitoring occasions, the number of PDCCH blind decoding can be reduced at the UE. The UE may determine the subset of the monitoring occasions through dynamic indication in DCI or implicitly based on other parameters. For example, the UE may receive multiple configurations by higher layer for the </w:t>
      </w:r>
      <w:r w:rsidRPr="00AF104B">
        <w:rPr>
          <w:rFonts w:ascii="Times New Roman" w:hAnsi="Times New Roman" w:cs="Times New Roman"/>
          <w:i/>
        </w:rPr>
        <w:t>duration</w:t>
      </w:r>
      <w:r w:rsidRPr="00AF104B">
        <w:rPr>
          <w:rFonts w:ascii="Times New Roman" w:hAnsi="Times New Roman" w:cs="Times New Roman"/>
        </w:rPr>
        <w:t xml:space="preserve"> of the consecutive slots/mini-slots over which the UE monitors PDCCH or the UE may receive multiple configurations for the </w:t>
      </w:r>
      <w:r w:rsidRPr="00AF104B">
        <w:rPr>
          <w:rFonts w:ascii="Times New Roman" w:hAnsi="Times New Roman" w:cs="Times New Roman"/>
          <w:i/>
        </w:rPr>
        <w:t xml:space="preserve">PDCCH monitoring periodicity. </w:t>
      </w:r>
      <w:r w:rsidRPr="00AF104B">
        <w:rPr>
          <w:rFonts w:ascii="Times New Roman" w:hAnsi="Times New Roman" w:cs="Times New Roman"/>
        </w:rPr>
        <w:t xml:space="preserve">In this example, when the total numbers of monitored PDCCH candidates and non-overlapped CCEs per slot/mini-slot exceed the configured maximum number of blind detections per slot/mini-slot or the UE capability, the UE may then monitor a subset of monitoring occasions which it determines based on a secondary set of configured </w:t>
      </w:r>
      <w:r w:rsidRPr="00AF104B">
        <w:rPr>
          <w:rFonts w:ascii="Times New Roman" w:hAnsi="Times New Roman" w:cs="Times New Roman"/>
          <w:i/>
        </w:rPr>
        <w:t xml:space="preserve">duration </w:t>
      </w:r>
      <w:r w:rsidRPr="00AF104B">
        <w:rPr>
          <w:rFonts w:ascii="Times New Roman" w:hAnsi="Times New Roman" w:cs="Times New Roman"/>
        </w:rPr>
        <w:t xml:space="preserve">and </w:t>
      </w:r>
      <w:r w:rsidRPr="00AF104B">
        <w:rPr>
          <w:rFonts w:ascii="Times New Roman" w:hAnsi="Times New Roman" w:cs="Times New Roman"/>
          <w:i/>
        </w:rPr>
        <w:t>PDCCH monitoring periodicity.</w:t>
      </w:r>
    </w:p>
    <w:p w14:paraId="60D2A627" w14:textId="4AEFB0B6"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b/>
          <w:i/>
          <w:u w:val="single"/>
        </w:rPr>
        <w:t>Proposal 4:</w:t>
      </w:r>
      <w:r w:rsidRPr="00AF104B">
        <w:rPr>
          <w:rFonts w:ascii="Times New Roman" w:hAnsi="Times New Roman" w:cs="Times New Roman"/>
        </w:rPr>
        <w:t xml:space="preserve"> </w:t>
      </w:r>
      <w:r w:rsidRPr="00AF104B">
        <w:rPr>
          <w:rFonts w:ascii="Times New Roman" w:hAnsi="Times New Roman" w:cs="Times New Roman"/>
          <w:i/>
        </w:rPr>
        <w:t>NR Rel-16 should consider introducing multiple configured durations and PDCCH monitoring periodicities.</w:t>
      </w:r>
      <w:r w:rsidRPr="00AF104B">
        <w:rPr>
          <w:rFonts w:ascii="Times New Roman" w:hAnsi="Times New Roman" w:cs="Times New Roman"/>
        </w:rPr>
        <w:t xml:space="preserve"> </w:t>
      </w:r>
    </w:p>
    <w:p w14:paraId="73FC617C" w14:textId="77777777" w:rsidR="00F7375A" w:rsidRPr="00AF104B" w:rsidRDefault="00F7375A" w:rsidP="00F7375A">
      <w:pPr>
        <w:spacing w:after="0" w:line="276" w:lineRule="auto"/>
        <w:jc w:val="both"/>
        <w:rPr>
          <w:rFonts w:ascii="Times New Roman" w:hAnsi="Times New Roman" w:cs="Times New Roman"/>
        </w:rPr>
      </w:pPr>
    </w:p>
    <w:p w14:paraId="0C3D14FE" w14:textId="77777777" w:rsidR="00F7375A" w:rsidRPr="00AF104B" w:rsidRDefault="00F7375A" w:rsidP="00F7375A">
      <w:pPr>
        <w:keepNext/>
        <w:keepLines/>
        <w:numPr>
          <w:ilvl w:val="1"/>
          <w:numId w:val="37"/>
        </w:numPr>
        <w:overflowPunct w:val="0"/>
        <w:autoSpaceDE w:val="0"/>
        <w:autoSpaceDN w:val="0"/>
        <w:adjustRightInd w:val="0"/>
        <w:spacing w:before="180" w:after="0" w:line="276" w:lineRule="auto"/>
        <w:outlineLvl w:val="1"/>
        <w:rPr>
          <w:rFonts w:ascii="Times New Roman" w:eastAsia="SimSun" w:hAnsi="Times New Roman" w:cs="Times New Roman"/>
          <w:b/>
          <w:sz w:val="28"/>
          <w:szCs w:val="32"/>
          <w:lang w:val="en-GB"/>
        </w:rPr>
      </w:pPr>
      <w:r w:rsidRPr="00AF104B">
        <w:rPr>
          <w:rFonts w:ascii="Times New Roman" w:eastAsia="SimSun" w:hAnsi="Times New Roman" w:cs="Times New Roman"/>
          <w:b/>
          <w:sz w:val="28"/>
          <w:szCs w:val="32"/>
          <w:lang w:val="en-GB"/>
        </w:rPr>
        <w:t>Adaptive PDCCH blind detection by adapting the PDCCH candidates</w:t>
      </w:r>
    </w:p>
    <w:p w14:paraId="1E5AFA31"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 xml:space="preserve">Another approach for adapting the PDCCH blind detection is to partition the configured search space (or set of search spaces) and then the UE may only monitor a subset of PDCCH candidates at each monitoring occasion. This approach to some extent is already used in Rel-15 by limiting the number of PDCCH candidates for each aggregation level for common search space sets configured by searchSpace-SIB1. By restricting the UE to monitor only a subset of PDCCH candidates in each search space set, the number of PDCCH blind decoding can be reduced at the UE. The UE may determine the subset of PDCCH candidates to be monitored for each search space set dynamically from DCI or implicitly based on other parameters.  </w:t>
      </w:r>
    </w:p>
    <w:p w14:paraId="233CD9D5" w14:textId="0D358ECF"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b/>
          <w:i/>
          <w:u w:val="single"/>
        </w:rPr>
        <w:t>Proposal 5:</w:t>
      </w:r>
      <w:r w:rsidRPr="00AF104B">
        <w:rPr>
          <w:rFonts w:ascii="Times New Roman" w:hAnsi="Times New Roman" w:cs="Times New Roman"/>
        </w:rPr>
        <w:t xml:space="preserve"> </w:t>
      </w:r>
      <w:r w:rsidRPr="00AF104B">
        <w:rPr>
          <w:rFonts w:ascii="Times New Roman" w:hAnsi="Times New Roman" w:cs="Times New Roman"/>
          <w:i/>
        </w:rPr>
        <w:t>NR Rel-16 should consider introducing restriction on the PDCCH candidates to be monitored.</w:t>
      </w:r>
      <w:r w:rsidRPr="00AF104B">
        <w:rPr>
          <w:rFonts w:ascii="Times New Roman" w:hAnsi="Times New Roman" w:cs="Times New Roman"/>
        </w:rPr>
        <w:t xml:space="preserve"> </w:t>
      </w:r>
    </w:p>
    <w:p w14:paraId="707D8469" w14:textId="77777777" w:rsidR="00F7375A" w:rsidRPr="00AF104B" w:rsidRDefault="00F7375A" w:rsidP="00F7375A">
      <w:pPr>
        <w:spacing w:after="0" w:line="276" w:lineRule="auto"/>
        <w:jc w:val="both"/>
        <w:rPr>
          <w:rFonts w:ascii="Times New Roman" w:hAnsi="Times New Roman" w:cs="Times New Roman"/>
        </w:rPr>
      </w:pPr>
    </w:p>
    <w:p w14:paraId="1A4DADA7" w14:textId="77777777" w:rsidR="00F7375A" w:rsidRPr="00AF104B" w:rsidRDefault="00F7375A" w:rsidP="00F7375A">
      <w:pPr>
        <w:pStyle w:val="Heading1"/>
        <w:rPr>
          <w:rFonts w:ascii="Times New Roman" w:hAnsi="Times New Roman"/>
          <w:b/>
          <w:sz w:val="32"/>
          <w:szCs w:val="32"/>
        </w:rPr>
      </w:pPr>
      <w:r w:rsidRPr="00AF104B">
        <w:rPr>
          <w:rFonts w:ascii="Times New Roman" w:hAnsi="Times New Roman"/>
          <w:b/>
          <w:sz w:val="32"/>
          <w:szCs w:val="32"/>
        </w:rPr>
        <w:t>PDSCH without UE-specific DCI</w:t>
      </w:r>
    </w:p>
    <w:p w14:paraId="310B9CBC" w14:textId="4D190796"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In many URLLC applications, transport block sizes are small. Because of small transport block sizes and the requirement for high reliability, the DL control channel may become an inefficient overhead as the DCI overhead may become comparable or even larger than the data packet itself. Also, using the UE-specific PDCCH for scheduling all downlink data (even for very small TB sizes) may excessively increase the probability of PDCCH blocking for both URLLC and eMBB UEs. In RAN1#94, the PDCCH-less scheme for scheduling PDSCH (similar to UL grant-free operation) as a physical layer enhancement for URLLC was discussed</w:t>
      </w:r>
      <w:r w:rsidR="00313C85" w:rsidRPr="00AF104B">
        <w:rPr>
          <w:rFonts w:ascii="Times New Roman" w:hAnsi="Times New Roman" w:cs="Times New Roman"/>
        </w:rPr>
        <w:t xml:space="preserve"> </w:t>
      </w:r>
      <w:r w:rsidR="00313C85" w:rsidRPr="00AF104B">
        <w:rPr>
          <w:rFonts w:ascii="Times New Roman" w:hAnsi="Times New Roman" w:cs="Times New Roman"/>
        </w:rPr>
        <w:fldChar w:fldCharType="begin"/>
      </w:r>
      <w:r w:rsidR="00313C85" w:rsidRPr="00AF104B">
        <w:rPr>
          <w:rFonts w:ascii="Times New Roman" w:hAnsi="Times New Roman" w:cs="Times New Roman"/>
        </w:rPr>
        <w:instrText xml:space="preserve"> REF _Ref534995185 \r \h </w:instrText>
      </w:r>
      <w:r w:rsidR="00AF104B">
        <w:rPr>
          <w:rFonts w:ascii="Times New Roman" w:hAnsi="Times New Roman" w:cs="Times New Roman"/>
        </w:rPr>
        <w:instrText xml:space="preserve"> \* MERGEFORMAT </w:instrText>
      </w:r>
      <w:r w:rsidR="00313C85" w:rsidRPr="00AF104B">
        <w:rPr>
          <w:rFonts w:ascii="Times New Roman" w:hAnsi="Times New Roman" w:cs="Times New Roman"/>
        </w:rPr>
      </w:r>
      <w:r w:rsidR="00313C85" w:rsidRPr="00AF104B">
        <w:rPr>
          <w:rFonts w:ascii="Times New Roman" w:hAnsi="Times New Roman" w:cs="Times New Roman"/>
        </w:rPr>
        <w:fldChar w:fldCharType="separate"/>
      </w:r>
      <w:r w:rsidR="00216A4A">
        <w:rPr>
          <w:rFonts w:ascii="Times New Roman" w:hAnsi="Times New Roman" w:cs="Times New Roman"/>
        </w:rPr>
        <w:t>[9]</w:t>
      </w:r>
      <w:r w:rsidR="00313C85" w:rsidRPr="00AF104B">
        <w:rPr>
          <w:rFonts w:ascii="Times New Roman" w:hAnsi="Times New Roman" w:cs="Times New Roman"/>
        </w:rPr>
        <w:fldChar w:fldCharType="end"/>
      </w:r>
      <w:r w:rsidRPr="00AF104B">
        <w:rPr>
          <w:rFonts w:ascii="Times New Roman" w:hAnsi="Times New Roman" w:cs="Times New Roman"/>
        </w:rPr>
        <w:t>. In Rel-15 NR, the DL-SPS was adopted to reduce the PDCCH overhead for a periodic traffic. However, when it comes to a sporadic traffic, the DL-SPS may impose a large overhead on the DL resources as those resources are allocated semi-persistently according to the pre-configured periodicity.</w:t>
      </w:r>
    </w:p>
    <w:p w14:paraId="2588B390" w14:textId="77777777"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 xml:space="preserve">One approach to address the downlink control overhead associated with the sporadic traffic is to enable downlink data transmission without any dynamic scheduling assignment. In this approach, similar to the UL grant-free operation which is based on a configured UL grant, the UE can be configured with the DL scheduling assignments for PDSCH reception. In this case, a UE blindly decodes PDSCH candidates based on the information it receives from the semi-static configuration. When the TB size is comparable to the DCI size or when the number of PDSCH candidates are small, the PDSCH blind decoding complexity could be comparable to the PDCCH blind decoding complexity. Also, this approach may provide better performance, in terms of overall resource efficiency, reliability, and latency. The improvement in overall resource efficiency can be attributed to the removal of the large overhead of UE-specific PDCCH while the improvement in latency is </w:t>
      </w:r>
      <w:r w:rsidRPr="00AF104B">
        <w:rPr>
          <w:rFonts w:ascii="Times New Roman" w:hAnsi="Times New Roman" w:cs="Times New Roman"/>
        </w:rPr>
        <w:lastRenderedPageBreak/>
        <w:t xml:space="preserve">due to one shot DL data reception, instead of receiving PDSCH after blind detection of PDCCH. Also, the reliability of PDSCH reception can be improved by reduction in the blocking probability of PDCCH which is one of the contributors to the overall error rate of data reception. </w:t>
      </w:r>
    </w:p>
    <w:p w14:paraId="085D57EF" w14:textId="3BA22679"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b/>
          <w:i/>
          <w:u w:val="single"/>
        </w:rPr>
        <w:t>Proposal 6:</w:t>
      </w:r>
      <w:r w:rsidRPr="00AF104B">
        <w:rPr>
          <w:rFonts w:ascii="Times New Roman" w:hAnsi="Times New Roman" w:cs="Times New Roman"/>
        </w:rPr>
        <w:t xml:space="preserve"> </w:t>
      </w:r>
      <w:r w:rsidRPr="00AF104B">
        <w:rPr>
          <w:rFonts w:ascii="Times New Roman" w:hAnsi="Times New Roman" w:cs="Times New Roman"/>
          <w:i/>
        </w:rPr>
        <w:t>R16 URLLC SI should study downlink data reception with configured scheduling.</w:t>
      </w:r>
      <w:r w:rsidRPr="00AF104B">
        <w:rPr>
          <w:rFonts w:ascii="Times New Roman" w:hAnsi="Times New Roman" w:cs="Times New Roman"/>
        </w:rPr>
        <w:t xml:space="preserve"> </w:t>
      </w:r>
    </w:p>
    <w:p w14:paraId="00031D48" w14:textId="77777777" w:rsidR="00F7375A" w:rsidRPr="00AF104B" w:rsidRDefault="00F7375A" w:rsidP="00F7375A">
      <w:pPr>
        <w:spacing w:before="240" w:after="0" w:line="276" w:lineRule="auto"/>
        <w:jc w:val="both"/>
        <w:rPr>
          <w:rFonts w:ascii="Times New Roman" w:hAnsi="Times New Roman" w:cs="Times New Roman"/>
        </w:rPr>
      </w:pPr>
      <w:r w:rsidRPr="00AF104B">
        <w:rPr>
          <w:rFonts w:ascii="Times New Roman" w:hAnsi="Times New Roman" w:cs="Times New Roman"/>
        </w:rPr>
        <w:t>Similar to the limits defined in Rel-15 on the maximum number of monitored PDCCH candidates per slot and the maximum number of non-overlapped CCEs, a limit can be defined on the maximum number of monitored PDSCH candidates per slot or the associated number of CBs. To further lower the burden of blind decoding complexity, in some applications where downlink data transmissions to different UEs are sporadic, but correlated in time, GC-PDCCH may be used to dynamically indicate the PDSCH monitoring occasions or limit the monitored PDSCH candidates.</w:t>
      </w:r>
    </w:p>
    <w:p w14:paraId="12870224" w14:textId="70D11634" w:rsidR="00F7375A" w:rsidRPr="00AF104B" w:rsidRDefault="00F7375A" w:rsidP="00F7375A">
      <w:pPr>
        <w:spacing w:after="0" w:line="276" w:lineRule="auto"/>
        <w:jc w:val="both"/>
        <w:rPr>
          <w:rFonts w:ascii="Times New Roman" w:hAnsi="Times New Roman" w:cs="Times New Roman"/>
        </w:rPr>
      </w:pPr>
      <w:r w:rsidRPr="00AF104B">
        <w:rPr>
          <w:rFonts w:ascii="Times New Roman" w:hAnsi="Times New Roman" w:cs="Times New Roman"/>
        </w:rPr>
        <w:t>As an alternative approach to reduce the overhead of PDCCH+PDSCH, one may just transmit the data on PDCCH, when the data packet size is small enough to fit in a PDCCH. In fact, in some representative use cases for URLLC, the packet sizes of 20 to 50 bytes are currently being used. A PDCCH candidate with aggregation level of 8 or 16 has sufficient resource elements for transmitting such packet sizes with appropriate coding rate. For example, a PDCCH candidate with aggregation level of 8 and the code rate of ½ can be used for transmitting (8*54-24)/8 = 51 bytes of data information which happen to be sufficient for supporting the maximum expected packet size for factory automation (Motion control) use case</w:t>
      </w:r>
      <w:r w:rsidR="00313C85" w:rsidRPr="00AF104B">
        <w:rPr>
          <w:rFonts w:ascii="Times New Roman" w:hAnsi="Times New Roman" w:cs="Times New Roman"/>
        </w:rPr>
        <w:t xml:space="preserve"> </w:t>
      </w:r>
      <w:r w:rsidR="00313C85" w:rsidRPr="00AF104B">
        <w:rPr>
          <w:rFonts w:ascii="Times New Roman" w:hAnsi="Times New Roman" w:cs="Times New Roman"/>
        </w:rPr>
        <w:fldChar w:fldCharType="begin"/>
      </w:r>
      <w:r w:rsidR="00313C85" w:rsidRPr="00AF104B">
        <w:rPr>
          <w:rFonts w:ascii="Times New Roman" w:hAnsi="Times New Roman" w:cs="Times New Roman"/>
        </w:rPr>
        <w:instrText xml:space="preserve"> REF _Ref534995317 \r \h </w:instrText>
      </w:r>
      <w:r w:rsidR="00AF104B">
        <w:rPr>
          <w:rFonts w:ascii="Times New Roman" w:hAnsi="Times New Roman" w:cs="Times New Roman"/>
        </w:rPr>
        <w:instrText xml:space="preserve"> \* MERGEFORMAT </w:instrText>
      </w:r>
      <w:r w:rsidR="00313C85" w:rsidRPr="00AF104B">
        <w:rPr>
          <w:rFonts w:ascii="Times New Roman" w:hAnsi="Times New Roman" w:cs="Times New Roman"/>
        </w:rPr>
      </w:r>
      <w:r w:rsidR="00313C85" w:rsidRPr="00AF104B">
        <w:rPr>
          <w:rFonts w:ascii="Times New Roman" w:hAnsi="Times New Roman" w:cs="Times New Roman"/>
        </w:rPr>
        <w:fldChar w:fldCharType="separate"/>
      </w:r>
      <w:bookmarkStart w:id="8" w:name="_GoBack"/>
      <w:r w:rsidR="00216A4A">
        <w:rPr>
          <w:rFonts w:ascii="Times New Roman" w:hAnsi="Times New Roman" w:cs="Times New Roman"/>
        </w:rPr>
        <w:t>[10]</w:t>
      </w:r>
      <w:bookmarkEnd w:id="8"/>
      <w:r w:rsidR="00313C85" w:rsidRPr="00AF104B">
        <w:rPr>
          <w:rFonts w:ascii="Times New Roman" w:hAnsi="Times New Roman" w:cs="Times New Roman"/>
        </w:rPr>
        <w:fldChar w:fldCharType="end"/>
      </w:r>
      <w:r w:rsidRPr="00AF104B">
        <w:rPr>
          <w:rFonts w:ascii="Times New Roman" w:hAnsi="Times New Roman" w:cs="Times New Roman"/>
        </w:rPr>
        <w:t>.</w:t>
      </w:r>
    </w:p>
    <w:p w14:paraId="6069CE48" w14:textId="6EEA415A" w:rsidR="00F7375A" w:rsidRPr="00AF104B" w:rsidRDefault="00F7375A" w:rsidP="00F7375A">
      <w:pPr>
        <w:spacing w:before="240" w:after="0" w:line="276" w:lineRule="auto"/>
        <w:jc w:val="both"/>
        <w:rPr>
          <w:rFonts w:ascii="Times New Roman" w:hAnsi="Times New Roman" w:cs="Times New Roman"/>
          <w:i/>
        </w:rPr>
      </w:pPr>
      <w:r w:rsidRPr="00AF104B">
        <w:rPr>
          <w:rFonts w:ascii="Times New Roman" w:hAnsi="Times New Roman" w:cs="Times New Roman"/>
          <w:b/>
          <w:i/>
          <w:u w:val="single"/>
        </w:rPr>
        <w:t>Proposal 7:</w:t>
      </w:r>
      <w:r w:rsidRPr="00AF104B">
        <w:rPr>
          <w:rFonts w:ascii="Times New Roman" w:hAnsi="Times New Roman" w:cs="Times New Roman"/>
          <w:b/>
          <w:i/>
        </w:rPr>
        <w:tab/>
      </w:r>
      <w:r w:rsidRPr="00AF104B">
        <w:rPr>
          <w:rFonts w:ascii="Times New Roman" w:hAnsi="Times New Roman" w:cs="Times New Roman"/>
          <w:i/>
        </w:rPr>
        <w:t>For small TB sizes, R16 URLLC SI should study the possibility of downlink data reception on PDCCH.</w:t>
      </w:r>
    </w:p>
    <w:p w14:paraId="4535E345" w14:textId="77777777" w:rsidR="00F7375A" w:rsidRPr="00AF104B" w:rsidRDefault="00F7375A" w:rsidP="00F7375A">
      <w:pPr>
        <w:rPr>
          <w:rFonts w:ascii="Times New Roman" w:hAnsi="Times New Roman" w:cs="Times New Roman"/>
        </w:rPr>
      </w:pPr>
    </w:p>
    <w:p w14:paraId="73A555FC" w14:textId="6FC8E088" w:rsidR="000A5764" w:rsidRPr="00AF104B" w:rsidRDefault="000A5764" w:rsidP="000A5764">
      <w:pPr>
        <w:pStyle w:val="Heading1"/>
        <w:rPr>
          <w:rFonts w:ascii="Times New Roman" w:hAnsi="Times New Roman"/>
          <w:b/>
          <w:sz w:val="32"/>
          <w:szCs w:val="32"/>
          <w:lang w:val="en-US"/>
        </w:rPr>
      </w:pPr>
      <w:r w:rsidRPr="00AF104B">
        <w:rPr>
          <w:rFonts w:ascii="Times New Roman" w:hAnsi="Times New Roman"/>
          <w:b/>
          <w:sz w:val="32"/>
          <w:szCs w:val="32"/>
        </w:rPr>
        <w:t>Conclusion</w:t>
      </w:r>
    </w:p>
    <w:p w14:paraId="28E09FF5" w14:textId="5AE66C2D" w:rsidR="000A5764" w:rsidRPr="00AF104B" w:rsidRDefault="00B04F0D" w:rsidP="007F142E">
      <w:pPr>
        <w:jc w:val="both"/>
        <w:rPr>
          <w:rFonts w:ascii="Times New Roman" w:hAnsi="Times New Roman" w:cs="Times New Roman"/>
        </w:rPr>
      </w:pPr>
      <w:r w:rsidRPr="00AF104B">
        <w:rPr>
          <w:rFonts w:ascii="Times New Roman" w:hAnsi="Times New Roman" w:cs="Times New Roman"/>
        </w:rPr>
        <w:t xml:space="preserve">In this contribution, we provided our views on the coexistence between LTE sidelink and NR sidelink. Our proposals </w:t>
      </w:r>
      <w:r w:rsidR="00C27556" w:rsidRPr="00AF104B">
        <w:rPr>
          <w:rFonts w:ascii="Times New Roman" w:hAnsi="Times New Roman" w:cs="Times New Roman"/>
        </w:rPr>
        <w:t xml:space="preserve">and observation </w:t>
      </w:r>
      <w:r w:rsidRPr="00AF104B">
        <w:rPr>
          <w:rFonts w:ascii="Times New Roman" w:hAnsi="Times New Roman" w:cs="Times New Roman"/>
        </w:rPr>
        <w:t>are as follows:</w:t>
      </w:r>
    </w:p>
    <w:p w14:paraId="3B8D6DA4" w14:textId="04AC0571" w:rsidR="003C639E" w:rsidRPr="00AF104B" w:rsidRDefault="003C639E" w:rsidP="003C639E">
      <w:pPr>
        <w:spacing w:before="240"/>
        <w:jc w:val="both"/>
        <w:rPr>
          <w:rFonts w:ascii="Times New Roman" w:hAnsi="Times New Roman" w:cs="Times New Roman"/>
          <w:i/>
        </w:rPr>
      </w:pPr>
      <w:r w:rsidRPr="00AF104B">
        <w:rPr>
          <w:rFonts w:ascii="Times New Roman" w:hAnsi="Times New Roman" w:cs="Times New Roman"/>
          <w:b/>
          <w:i/>
          <w:u w:val="single"/>
        </w:rPr>
        <w:t>Proposal 1</w:t>
      </w:r>
      <w:r w:rsidRPr="00AF104B">
        <w:rPr>
          <w:rFonts w:ascii="Times New Roman" w:hAnsi="Times New Roman" w:cs="Times New Roman"/>
          <w:i/>
        </w:rPr>
        <w:t xml:space="preserve">: Consider to at least reduce the sizes of fields of “frequency domain resource assignment”, “modulation and coding scheme”, “HARQ process number” and “redundancy version” in DCI formats 0_0 or 1_0 for compact DCI. </w:t>
      </w:r>
    </w:p>
    <w:p w14:paraId="7F6B455D" w14:textId="77777777" w:rsidR="00A51D60" w:rsidRPr="00AF104B" w:rsidRDefault="00A51D60" w:rsidP="00A51D60">
      <w:pPr>
        <w:spacing w:before="240"/>
        <w:jc w:val="both"/>
        <w:rPr>
          <w:rFonts w:ascii="Times New Roman" w:hAnsi="Times New Roman" w:cs="Times New Roman"/>
          <w:i/>
        </w:rPr>
      </w:pPr>
      <w:r w:rsidRPr="00AF104B">
        <w:rPr>
          <w:rFonts w:ascii="Times New Roman" w:hAnsi="Times New Roman" w:cs="Times New Roman"/>
          <w:b/>
          <w:i/>
          <w:u w:val="single"/>
        </w:rPr>
        <w:t>Observation 1</w:t>
      </w:r>
      <w:r w:rsidRPr="00AF104B">
        <w:rPr>
          <w:rFonts w:ascii="Times New Roman" w:hAnsi="Times New Roman" w:cs="Times New Roman"/>
          <w:i/>
        </w:rPr>
        <w:t xml:space="preserve">: Compact DCI provides about 0.7 dB gain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sidRPr="00AF104B">
        <w:rPr>
          <w:rFonts w:ascii="Times New Roman" w:hAnsi="Times New Roman" w:cs="Times New Roman"/>
          <w:i/>
        </w:rPr>
        <w:t xml:space="preserve"> for 4 GHz carrier frequency with aggregation level of 16 in urban macro.</w:t>
      </w:r>
    </w:p>
    <w:p w14:paraId="56598343" w14:textId="0FC64C24" w:rsidR="003C639E" w:rsidRPr="00AF104B" w:rsidRDefault="00A51D60" w:rsidP="003C639E">
      <w:pPr>
        <w:spacing w:before="240"/>
        <w:jc w:val="both"/>
        <w:rPr>
          <w:rFonts w:ascii="Times New Roman" w:hAnsi="Times New Roman" w:cs="Times New Roman"/>
          <w:i/>
        </w:rPr>
      </w:pPr>
      <w:r w:rsidRPr="00AF104B">
        <w:rPr>
          <w:rFonts w:ascii="Times New Roman" w:hAnsi="Times New Roman" w:cs="Times New Roman"/>
          <w:b/>
          <w:i/>
          <w:u w:val="single"/>
        </w:rPr>
        <w:t>Observation 2</w:t>
      </w:r>
      <w:r w:rsidRPr="00AF104B">
        <w:rPr>
          <w:rFonts w:ascii="Times New Roman" w:hAnsi="Times New Roman" w:cs="Times New Roman"/>
          <w:i/>
        </w:rPr>
        <w:t xml:space="preserve">: Compact DCI provides about 1 dB gain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Pr="00AF104B">
        <w:rPr>
          <w:rFonts w:ascii="Times New Roman" w:hAnsi="Times New Roman" w:cs="Times New Roman"/>
          <w:i/>
        </w:rPr>
        <w:t xml:space="preserve"> for 4 GHz carrier frequency with aggregation level of 16 in indoor hotspot.</w:t>
      </w:r>
    </w:p>
    <w:p w14:paraId="3039FDFF" w14:textId="107568DC" w:rsidR="00A51D60" w:rsidRPr="00AF104B" w:rsidRDefault="00A51D60" w:rsidP="00A51D60">
      <w:pPr>
        <w:spacing w:before="240"/>
        <w:jc w:val="both"/>
        <w:rPr>
          <w:rFonts w:ascii="Times New Roman" w:hAnsi="Times New Roman" w:cs="Times New Roman"/>
          <w:i/>
        </w:rPr>
      </w:pPr>
      <w:r w:rsidRPr="00AF104B">
        <w:rPr>
          <w:rFonts w:ascii="Times New Roman" w:hAnsi="Times New Roman" w:cs="Times New Roman"/>
          <w:b/>
          <w:i/>
          <w:u w:val="single"/>
        </w:rPr>
        <w:t>Observation 3</w:t>
      </w:r>
      <w:r w:rsidRPr="00AF104B">
        <w:rPr>
          <w:rFonts w:ascii="Times New Roman" w:hAnsi="Times New Roman" w:cs="Times New Roman"/>
          <w:i/>
        </w:rPr>
        <w:t>: Compact DCI provides about 0.</w:t>
      </w:r>
      <w:r w:rsidR="004F0B19" w:rsidRPr="00AF104B">
        <w:rPr>
          <w:rFonts w:ascii="Times New Roman" w:hAnsi="Times New Roman" w:cs="Times New Roman"/>
          <w:i/>
        </w:rPr>
        <w:t>8</w:t>
      </w:r>
      <w:r w:rsidRPr="00AF104B">
        <w:rPr>
          <w:rFonts w:ascii="Times New Roman" w:hAnsi="Times New Roman" w:cs="Times New Roman"/>
          <w:i/>
        </w:rPr>
        <w:t xml:space="preserve"> dB gain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sidRPr="00AF104B">
        <w:rPr>
          <w:rFonts w:ascii="Times New Roman" w:hAnsi="Times New Roman" w:cs="Times New Roman"/>
          <w:i/>
        </w:rPr>
        <w:t xml:space="preserve"> for 700 MHz carrier frequency with aggregation level of 16 in urban macro.</w:t>
      </w:r>
    </w:p>
    <w:p w14:paraId="7AB665A2" w14:textId="76923BD7" w:rsidR="00F7375A" w:rsidRPr="00AF104B" w:rsidRDefault="00F7375A" w:rsidP="00F7375A">
      <w:pPr>
        <w:spacing w:before="240" w:after="0" w:line="276" w:lineRule="auto"/>
        <w:ind w:left="1133" w:hanging="1133"/>
        <w:jc w:val="both"/>
        <w:rPr>
          <w:rFonts w:ascii="Times New Roman" w:hAnsi="Times New Roman" w:cs="Times New Roman"/>
          <w:i/>
        </w:rPr>
      </w:pPr>
      <w:r w:rsidRPr="00AF104B">
        <w:rPr>
          <w:rFonts w:ascii="Times New Roman" w:hAnsi="Times New Roman" w:cs="Times New Roman"/>
          <w:b/>
          <w:i/>
          <w:u w:val="single"/>
        </w:rPr>
        <w:t>Proposal 2:</w:t>
      </w:r>
      <w:r w:rsidRPr="00AF104B">
        <w:rPr>
          <w:rFonts w:ascii="Times New Roman" w:hAnsi="Times New Roman" w:cs="Times New Roman"/>
          <w:i/>
        </w:rPr>
        <w:tab/>
        <w:t>NR R16 should support PDCCH repetition across multiple CORESETs</w:t>
      </w:r>
    </w:p>
    <w:p w14:paraId="4265EDDD" w14:textId="77777777" w:rsidR="00F7375A" w:rsidRPr="00AF104B" w:rsidRDefault="00F7375A" w:rsidP="00F7375A">
      <w:pPr>
        <w:pStyle w:val="ListParagraph"/>
        <w:numPr>
          <w:ilvl w:val="0"/>
          <w:numId w:val="39"/>
        </w:numPr>
        <w:spacing w:line="276" w:lineRule="auto"/>
        <w:jc w:val="both"/>
        <w:rPr>
          <w:rFonts w:ascii="Times New Roman" w:hAnsi="Times New Roman" w:cs="Times New Roman"/>
          <w:i/>
        </w:rPr>
      </w:pPr>
      <w:r w:rsidRPr="00AF104B">
        <w:rPr>
          <w:rFonts w:ascii="Times New Roman" w:hAnsi="Times New Roman" w:cs="Times New Roman"/>
          <w:i/>
        </w:rPr>
        <w:t>FFS: CORESETs associated with the repeated PDCCH are configured over multiple carriers</w:t>
      </w:r>
    </w:p>
    <w:p w14:paraId="5B63146B" w14:textId="77777777" w:rsidR="00F7375A" w:rsidRPr="00AF104B" w:rsidRDefault="00F7375A" w:rsidP="00F7375A">
      <w:pPr>
        <w:pStyle w:val="ListParagraph"/>
        <w:numPr>
          <w:ilvl w:val="0"/>
          <w:numId w:val="39"/>
        </w:numPr>
        <w:spacing w:line="276" w:lineRule="auto"/>
        <w:jc w:val="both"/>
        <w:rPr>
          <w:rFonts w:ascii="Times New Roman" w:hAnsi="Times New Roman" w:cs="Times New Roman"/>
          <w:i/>
        </w:rPr>
      </w:pPr>
      <w:r w:rsidRPr="00AF104B">
        <w:rPr>
          <w:rFonts w:ascii="Times New Roman" w:hAnsi="Times New Roman" w:cs="Times New Roman"/>
          <w:i/>
        </w:rPr>
        <w:t xml:space="preserve">FFS: How to link multiple search space sets in the same or different CORESETs? </w:t>
      </w:r>
    </w:p>
    <w:p w14:paraId="0313449C" w14:textId="4D299439" w:rsidR="00F7375A" w:rsidRPr="00AF104B" w:rsidRDefault="00F7375A" w:rsidP="00F7375A">
      <w:pPr>
        <w:spacing w:before="240" w:after="0" w:line="276" w:lineRule="auto"/>
        <w:jc w:val="both"/>
        <w:rPr>
          <w:rFonts w:ascii="Times New Roman" w:hAnsi="Times New Roman" w:cs="Times New Roman"/>
          <w:b/>
          <w:i/>
          <w:u w:val="single"/>
        </w:rPr>
      </w:pPr>
      <w:r w:rsidRPr="00AF104B">
        <w:rPr>
          <w:rFonts w:ascii="Times New Roman" w:hAnsi="Times New Roman" w:cs="Times New Roman"/>
          <w:b/>
          <w:i/>
          <w:u w:val="single"/>
        </w:rPr>
        <w:t>Proposal 3:</w:t>
      </w:r>
      <w:r w:rsidRPr="00AF104B">
        <w:rPr>
          <w:rFonts w:ascii="Times New Roman" w:hAnsi="Times New Roman" w:cs="Times New Roman"/>
        </w:rPr>
        <w:t xml:space="preserve"> </w:t>
      </w:r>
      <w:r w:rsidRPr="00AF104B">
        <w:rPr>
          <w:rFonts w:ascii="Times New Roman" w:hAnsi="Times New Roman" w:cs="Times New Roman"/>
          <w:i/>
        </w:rPr>
        <w:t>NR Rel-16 should consider introducing multiple configured PDCCH monitoring patterns.</w:t>
      </w:r>
    </w:p>
    <w:p w14:paraId="153BD231" w14:textId="7597E662" w:rsidR="00F7375A" w:rsidRPr="00AF104B" w:rsidRDefault="00F7375A" w:rsidP="00F7375A">
      <w:pPr>
        <w:spacing w:before="240" w:after="0" w:line="276" w:lineRule="auto"/>
        <w:jc w:val="both"/>
        <w:rPr>
          <w:rFonts w:ascii="Times New Roman" w:hAnsi="Times New Roman" w:cs="Times New Roman"/>
          <w:b/>
        </w:rPr>
      </w:pPr>
      <w:r w:rsidRPr="00AF104B">
        <w:rPr>
          <w:rFonts w:ascii="Times New Roman" w:hAnsi="Times New Roman" w:cs="Times New Roman"/>
          <w:b/>
          <w:i/>
          <w:u w:val="single"/>
        </w:rPr>
        <w:t>Proposal 4:</w:t>
      </w:r>
      <w:r w:rsidRPr="00AF104B">
        <w:rPr>
          <w:rFonts w:ascii="Times New Roman" w:hAnsi="Times New Roman" w:cs="Times New Roman"/>
        </w:rPr>
        <w:t xml:space="preserve"> </w:t>
      </w:r>
      <w:r w:rsidRPr="00AF104B">
        <w:rPr>
          <w:rFonts w:ascii="Times New Roman" w:hAnsi="Times New Roman" w:cs="Times New Roman"/>
          <w:i/>
        </w:rPr>
        <w:t>NR Rel-16 should consider introducing multiple configured durations and PDCCH monitoring periodicities.</w:t>
      </w:r>
      <w:r w:rsidRPr="00AF104B">
        <w:rPr>
          <w:rFonts w:ascii="Times New Roman" w:hAnsi="Times New Roman" w:cs="Times New Roman"/>
        </w:rPr>
        <w:t xml:space="preserve"> </w:t>
      </w:r>
    </w:p>
    <w:p w14:paraId="32FB5A26" w14:textId="44265A46" w:rsidR="00F7375A" w:rsidRPr="00AF104B" w:rsidRDefault="00F7375A" w:rsidP="00F7375A">
      <w:pPr>
        <w:spacing w:after="0" w:line="276" w:lineRule="auto"/>
        <w:jc w:val="both"/>
        <w:rPr>
          <w:rFonts w:ascii="Times New Roman" w:hAnsi="Times New Roman" w:cs="Times New Roman"/>
          <w:i/>
        </w:rPr>
      </w:pPr>
      <w:r w:rsidRPr="00AF104B">
        <w:rPr>
          <w:rFonts w:ascii="Times New Roman" w:hAnsi="Times New Roman" w:cs="Times New Roman"/>
          <w:b/>
          <w:i/>
          <w:u w:val="single"/>
        </w:rPr>
        <w:t>Proposal 5:</w:t>
      </w:r>
      <w:r w:rsidRPr="00AF104B">
        <w:rPr>
          <w:rFonts w:ascii="Times New Roman" w:hAnsi="Times New Roman" w:cs="Times New Roman"/>
        </w:rPr>
        <w:t xml:space="preserve"> </w:t>
      </w:r>
      <w:r w:rsidRPr="00AF104B">
        <w:rPr>
          <w:rFonts w:ascii="Times New Roman" w:hAnsi="Times New Roman" w:cs="Times New Roman"/>
          <w:i/>
        </w:rPr>
        <w:t>NR Rel-16 should consider introducing restriction on the PDCCH candidates to be monitored.</w:t>
      </w:r>
    </w:p>
    <w:p w14:paraId="6FBE450F" w14:textId="1BF8ECA4" w:rsidR="00F7375A" w:rsidRPr="00AF104B" w:rsidRDefault="00F7375A" w:rsidP="00F7375A">
      <w:pPr>
        <w:spacing w:before="240" w:after="0" w:line="276" w:lineRule="auto"/>
        <w:jc w:val="both"/>
        <w:rPr>
          <w:rFonts w:ascii="Times New Roman" w:hAnsi="Times New Roman" w:cs="Times New Roman"/>
        </w:rPr>
      </w:pPr>
      <w:r w:rsidRPr="00AF104B">
        <w:rPr>
          <w:rFonts w:ascii="Times New Roman" w:hAnsi="Times New Roman" w:cs="Times New Roman"/>
          <w:b/>
          <w:i/>
          <w:u w:val="single"/>
        </w:rPr>
        <w:lastRenderedPageBreak/>
        <w:t>Proposal 6:</w:t>
      </w:r>
      <w:r w:rsidRPr="00AF104B">
        <w:rPr>
          <w:rFonts w:ascii="Times New Roman" w:hAnsi="Times New Roman" w:cs="Times New Roman"/>
        </w:rPr>
        <w:t xml:space="preserve"> </w:t>
      </w:r>
      <w:r w:rsidRPr="00AF104B">
        <w:rPr>
          <w:rFonts w:ascii="Times New Roman" w:hAnsi="Times New Roman" w:cs="Times New Roman"/>
          <w:i/>
        </w:rPr>
        <w:t>R16 URLLC SI should study downlink data reception with configured scheduling.</w:t>
      </w:r>
      <w:r w:rsidRPr="00AF104B">
        <w:rPr>
          <w:rFonts w:ascii="Times New Roman" w:hAnsi="Times New Roman" w:cs="Times New Roman"/>
        </w:rPr>
        <w:t xml:space="preserve"> </w:t>
      </w:r>
    </w:p>
    <w:p w14:paraId="716C47CF" w14:textId="047B81CE" w:rsidR="00F7375A" w:rsidRPr="00AF104B" w:rsidRDefault="00F7375A" w:rsidP="00F7375A">
      <w:pPr>
        <w:spacing w:before="240" w:after="0" w:line="276" w:lineRule="auto"/>
        <w:jc w:val="both"/>
        <w:rPr>
          <w:rFonts w:ascii="Times New Roman" w:hAnsi="Times New Roman" w:cs="Times New Roman"/>
          <w:i/>
        </w:rPr>
      </w:pPr>
      <w:r w:rsidRPr="00AF104B">
        <w:rPr>
          <w:rFonts w:ascii="Times New Roman" w:hAnsi="Times New Roman" w:cs="Times New Roman"/>
          <w:b/>
          <w:i/>
          <w:u w:val="single"/>
        </w:rPr>
        <w:t>Proposal 7:</w:t>
      </w:r>
      <w:r w:rsidRPr="00AF104B">
        <w:rPr>
          <w:rFonts w:ascii="Times New Roman" w:hAnsi="Times New Roman" w:cs="Times New Roman"/>
          <w:b/>
          <w:i/>
        </w:rPr>
        <w:tab/>
      </w:r>
      <w:r w:rsidRPr="00AF104B">
        <w:rPr>
          <w:rFonts w:ascii="Times New Roman" w:hAnsi="Times New Roman" w:cs="Times New Roman"/>
          <w:i/>
        </w:rPr>
        <w:t>For small TB sizes, R16 URLLC SI should study the possibility of downlink data reception on PDCCH.</w:t>
      </w:r>
    </w:p>
    <w:p w14:paraId="54D0F035" w14:textId="77777777" w:rsidR="000101EC" w:rsidRPr="00AF104B" w:rsidRDefault="000101EC" w:rsidP="007F142E">
      <w:pPr>
        <w:jc w:val="both"/>
        <w:rPr>
          <w:rFonts w:ascii="Times New Roman" w:hAnsi="Times New Roman" w:cs="Times New Roman"/>
        </w:rPr>
      </w:pPr>
    </w:p>
    <w:p w14:paraId="53DC85C7" w14:textId="77777777" w:rsidR="000A5764" w:rsidRPr="00AF104B" w:rsidRDefault="000A5764" w:rsidP="000A5764">
      <w:pPr>
        <w:pStyle w:val="Heading1"/>
        <w:rPr>
          <w:rFonts w:ascii="Times New Roman" w:hAnsi="Times New Roman"/>
          <w:b/>
          <w:sz w:val="32"/>
          <w:lang w:val="en-US"/>
        </w:rPr>
      </w:pPr>
      <w:r w:rsidRPr="00AF104B">
        <w:rPr>
          <w:rFonts w:ascii="Times New Roman" w:hAnsi="Times New Roman"/>
          <w:b/>
          <w:sz w:val="32"/>
          <w:lang w:val="en-US"/>
        </w:rPr>
        <w:t>References</w:t>
      </w:r>
    </w:p>
    <w:p w14:paraId="132ABA6D" w14:textId="77777777" w:rsidR="000474EE" w:rsidRPr="00AF104B" w:rsidRDefault="000474EE" w:rsidP="00FD21DD">
      <w:pPr>
        <w:pStyle w:val="ListParagraph"/>
        <w:numPr>
          <w:ilvl w:val="0"/>
          <w:numId w:val="18"/>
        </w:numPr>
        <w:jc w:val="both"/>
        <w:rPr>
          <w:rFonts w:ascii="Times New Roman" w:hAnsi="Times New Roman" w:cs="Times New Roman"/>
        </w:rPr>
      </w:pPr>
      <w:bookmarkStart w:id="9" w:name="_Ref534994243"/>
      <w:bookmarkStart w:id="10" w:name="_Ref534311826"/>
      <w:bookmarkStart w:id="11" w:name="_Ref513626055"/>
      <w:r w:rsidRPr="00AF104B">
        <w:rPr>
          <w:rFonts w:ascii="Times New Roman" w:hAnsi="Times New Roman" w:cs="Times New Roman"/>
        </w:rPr>
        <w:t>RP-181477, “New SID on Physical Layer Enhancements for NR URLLC”, 3GPP TSG-RAN#80, La Jolla, US, June 11th-14th, 2018.</w:t>
      </w:r>
      <w:bookmarkEnd w:id="9"/>
    </w:p>
    <w:p w14:paraId="1FD9A6C1" w14:textId="087FF48A" w:rsidR="000B7708" w:rsidRPr="00AF104B" w:rsidRDefault="000B7708" w:rsidP="00FD21DD">
      <w:pPr>
        <w:pStyle w:val="ListParagraph"/>
        <w:numPr>
          <w:ilvl w:val="0"/>
          <w:numId w:val="18"/>
        </w:numPr>
        <w:spacing w:before="120" w:after="160"/>
        <w:contextualSpacing/>
        <w:jc w:val="both"/>
        <w:rPr>
          <w:rFonts w:ascii="Times New Roman" w:hAnsi="Times New Roman" w:cs="Times New Roman"/>
        </w:rPr>
      </w:pPr>
      <w:bookmarkStart w:id="12" w:name="_Ref534994260"/>
      <w:r w:rsidRPr="00AF104B">
        <w:rPr>
          <w:rFonts w:ascii="Times New Roman" w:hAnsi="Times New Roman" w:cs="Times New Roman"/>
        </w:rPr>
        <w:t>Chairman’s Notes, 3GPP TSG RAN1 WG1 #95 Meeting, Spokane, USA, Nov. 2018.</w:t>
      </w:r>
      <w:bookmarkEnd w:id="10"/>
      <w:bookmarkEnd w:id="12"/>
    </w:p>
    <w:p w14:paraId="2B67776A" w14:textId="3FDAA9EE" w:rsidR="00123549" w:rsidRPr="00AF104B" w:rsidRDefault="0090796B" w:rsidP="00FD21DD">
      <w:pPr>
        <w:pStyle w:val="ListParagraph"/>
        <w:numPr>
          <w:ilvl w:val="0"/>
          <w:numId w:val="18"/>
        </w:numPr>
        <w:spacing w:before="120" w:after="160"/>
        <w:contextualSpacing/>
        <w:jc w:val="both"/>
        <w:rPr>
          <w:rFonts w:ascii="Times New Roman" w:hAnsi="Times New Roman" w:cs="Times New Roman"/>
        </w:rPr>
      </w:pPr>
      <w:bookmarkStart w:id="13" w:name="_Ref534621304"/>
      <w:r w:rsidRPr="00AF104B">
        <w:rPr>
          <w:rFonts w:ascii="Times New Roman" w:hAnsi="Times New Roman" w:cs="Times New Roman"/>
        </w:rPr>
        <w:t>3GPP TR 38.824, Study on physical layer enhancements for NR ultra-reliable low latency communication (URLLC), v.0.0.6, Nov.</w:t>
      </w:r>
      <w:r w:rsidR="00123549" w:rsidRPr="00AF104B">
        <w:rPr>
          <w:rFonts w:ascii="Times New Roman" w:hAnsi="Times New Roman" w:cs="Times New Roman"/>
        </w:rPr>
        <w:t xml:space="preserve"> 2018.</w:t>
      </w:r>
      <w:bookmarkEnd w:id="11"/>
      <w:bookmarkEnd w:id="13"/>
    </w:p>
    <w:p w14:paraId="58DDB3F8" w14:textId="742459C1" w:rsidR="00B87A0F" w:rsidRPr="00AF104B" w:rsidRDefault="00B87A0F" w:rsidP="00FD21DD">
      <w:pPr>
        <w:pStyle w:val="ListParagraph"/>
        <w:numPr>
          <w:ilvl w:val="0"/>
          <w:numId w:val="18"/>
        </w:numPr>
        <w:spacing w:before="120" w:after="160"/>
        <w:contextualSpacing/>
        <w:jc w:val="both"/>
        <w:rPr>
          <w:rFonts w:ascii="Times New Roman" w:hAnsi="Times New Roman" w:cs="Times New Roman"/>
        </w:rPr>
      </w:pPr>
      <w:bookmarkStart w:id="14" w:name="_Ref534622138"/>
      <w:r w:rsidRPr="00AF104B">
        <w:rPr>
          <w:rFonts w:ascii="Times New Roman" w:hAnsi="Times New Roman" w:cs="Times New Roman"/>
        </w:rPr>
        <w:t xml:space="preserve">3GPP TS 38.212, NR; </w:t>
      </w:r>
      <w:r w:rsidR="00981923" w:rsidRPr="00AF104B">
        <w:rPr>
          <w:rFonts w:ascii="Times New Roman" w:hAnsi="Times New Roman" w:cs="Times New Roman"/>
        </w:rPr>
        <w:t>Multiplexing and channel coding</w:t>
      </w:r>
      <w:r w:rsidRPr="00AF104B">
        <w:rPr>
          <w:rFonts w:ascii="Times New Roman" w:hAnsi="Times New Roman" w:cs="Times New Roman"/>
        </w:rPr>
        <w:t>, v15.3.0</w:t>
      </w:r>
      <w:r w:rsidR="00E618B3" w:rsidRPr="00AF104B">
        <w:rPr>
          <w:rFonts w:ascii="Times New Roman" w:hAnsi="Times New Roman" w:cs="Times New Roman"/>
        </w:rPr>
        <w:t>, Sept</w:t>
      </w:r>
      <w:r w:rsidRPr="00AF104B">
        <w:rPr>
          <w:rFonts w:ascii="Times New Roman" w:hAnsi="Times New Roman" w:cs="Times New Roman"/>
        </w:rPr>
        <w:t>. 2018.</w:t>
      </w:r>
      <w:bookmarkEnd w:id="14"/>
      <w:r w:rsidRPr="00AF104B">
        <w:rPr>
          <w:rFonts w:ascii="Times New Roman" w:hAnsi="Times New Roman" w:cs="Times New Roman"/>
        </w:rPr>
        <w:t xml:space="preserve"> </w:t>
      </w:r>
    </w:p>
    <w:p w14:paraId="2FFDEAF5" w14:textId="4C278048" w:rsidR="00F7375A" w:rsidRPr="00AF104B" w:rsidRDefault="00981923" w:rsidP="00FD21DD">
      <w:pPr>
        <w:pStyle w:val="ListParagraph"/>
        <w:numPr>
          <w:ilvl w:val="0"/>
          <w:numId w:val="18"/>
        </w:numPr>
        <w:spacing w:before="120" w:line="276" w:lineRule="auto"/>
        <w:contextualSpacing/>
        <w:jc w:val="both"/>
        <w:rPr>
          <w:rFonts w:ascii="Times New Roman" w:hAnsi="Times New Roman" w:cs="Times New Roman"/>
        </w:rPr>
      </w:pPr>
      <w:bookmarkStart w:id="15" w:name="_Ref534625526"/>
      <w:r w:rsidRPr="00AF104B">
        <w:rPr>
          <w:rFonts w:ascii="Times New Roman" w:hAnsi="Times New Roman" w:cs="Times New Roman"/>
        </w:rPr>
        <w:t>3GPP TS 38.214, NR; Physical layer procedures for data, v15.3.0, Sept. 2018.</w:t>
      </w:r>
      <w:bookmarkEnd w:id="15"/>
      <w:r w:rsidR="000941E3" w:rsidRPr="00AF104B">
        <w:rPr>
          <w:rFonts w:ascii="Times New Roman" w:hAnsi="Times New Roman" w:cs="Times New Roman"/>
          <w:lang w:val="en-GB"/>
        </w:rPr>
        <w:t xml:space="preserve"> </w:t>
      </w:r>
      <w:bookmarkStart w:id="16" w:name="_Ref534892104"/>
    </w:p>
    <w:p w14:paraId="33E1A635" w14:textId="1ED19689" w:rsidR="00F7375A" w:rsidRPr="00AF104B" w:rsidRDefault="00F7375A" w:rsidP="00FD21DD">
      <w:pPr>
        <w:pStyle w:val="ListParagraph"/>
        <w:numPr>
          <w:ilvl w:val="0"/>
          <w:numId w:val="18"/>
        </w:numPr>
        <w:spacing w:before="120" w:line="276" w:lineRule="auto"/>
        <w:contextualSpacing/>
        <w:jc w:val="both"/>
        <w:rPr>
          <w:rFonts w:ascii="Times New Roman" w:hAnsi="Times New Roman" w:cs="Times New Roman"/>
        </w:rPr>
      </w:pPr>
      <w:bookmarkStart w:id="17" w:name="_Ref525888439"/>
      <w:bookmarkStart w:id="18" w:name="_Ref534995105"/>
      <w:bookmarkEnd w:id="16"/>
      <w:r w:rsidRPr="00AF104B">
        <w:rPr>
          <w:rFonts w:ascii="Times New Roman" w:hAnsi="Times New Roman" w:cs="Times New Roman"/>
        </w:rPr>
        <w:t>R1-1810224, “Summary of email discussion [94-NR-06] on additional simulation assumptions for Rel-16 NR URLLC,” Huawei, RAN1#94bis, Chengdu, China, Oct. 2018.</w:t>
      </w:r>
      <w:bookmarkEnd w:id="17"/>
      <w:bookmarkEnd w:id="18"/>
    </w:p>
    <w:p w14:paraId="72B221A2" w14:textId="6BA71924" w:rsidR="00F7375A" w:rsidRPr="00AF104B" w:rsidRDefault="00F7375A" w:rsidP="00FD21DD">
      <w:pPr>
        <w:pStyle w:val="ListParagraph"/>
        <w:numPr>
          <w:ilvl w:val="0"/>
          <w:numId w:val="18"/>
        </w:numPr>
        <w:spacing w:before="120" w:line="276" w:lineRule="auto"/>
        <w:contextualSpacing/>
        <w:jc w:val="both"/>
        <w:rPr>
          <w:rFonts w:ascii="Times New Roman" w:hAnsi="Times New Roman" w:cs="Times New Roman"/>
        </w:rPr>
      </w:pPr>
      <w:bookmarkStart w:id="19" w:name="_Ref525886394"/>
      <w:r w:rsidRPr="00AF104B">
        <w:rPr>
          <w:rFonts w:ascii="Times New Roman" w:hAnsi="Times New Roman" w:cs="Times New Roman"/>
        </w:rPr>
        <w:t>RP-182075, “Handling of overlapped Rel-16 SI/WIs w.r.t. URLLC,” RAN1 Chairman, 3GPP TSG-RAN#81, Gold Coast, Australia, Sept. 2018</w:t>
      </w:r>
      <w:bookmarkEnd w:id="19"/>
      <w:r w:rsidRPr="00AF104B">
        <w:rPr>
          <w:rFonts w:ascii="Times New Roman" w:hAnsi="Times New Roman" w:cs="Times New Roman"/>
        </w:rPr>
        <w:t>.</w:t>
      </w:r>
    </w:p>
    <w:p w14:paraId="36C130A6" w14:textId="4399AF92" w:rsidR="00F7375A" w:rsidRPr="00AF104B" w:rsidRDefault="00F7375A" w:rsidP="00FD21DD">
      <w:pPr>
        <w:pStyle w:val="ListParagraph"/>
        <w:numPr>
          <w:ilvl w:val="0"/>
          <w:numId w:val="18"/>
        </w:numPr>
        <w:spacing w:before="120" w:line="276" w:lineRule="auto"/>
        <w:contextualSpacing/>
        <w:jc w:val="both"/>
        <w:rPr>
          <w:rFonts w:ascii="Times New Roman" w:hAnsi="Times New Roman" w:cs="Times New Roman"/>
        </w:rPr>
      </w:pPr>
      <w:bookmarkStart w:id="20" w:name="_Ref534892005"/>
      <w:bookmarkStart w:id="21" w:name="_Ref534995165"/>
      <w:r w:rsidRPr="00AF104B">
        <w:rPr>
          <w:rFonts w:ascii="Times New Roman" w:hAnsi="Times New Roman" w:cs="Times New Roman"/>
        </w:rPr>
        <w:t>R1-1804853, “Evaluation of PDCCH repetition for URLLC,” Interdigital, RAN1 #92bis, Sanya, China, April 2018</w:t>
      </w:r>
      <w:bookmarkEnd w:id="20"/>
      <w:r w:rsidRPr="00AF104B">
        <w:rPr>
          <w:rFonts w:ascii="Times New Roman" w:hAnsi="Times New Roman" w:cs="Times New Roman"/>
        </w:rPr>
        <w:t>.</w:t>
      </w:r>
      <w:bookmarkEnd w:id="21"/>
    </w:p>
    <w:p w14:paraId="2C742041" w14:textId="3240BF1F" w:rsidR="00F7375A" w:rsidRPr="00AF104B" w:rsidRDefault="00F7375A" w:rsidP="00FD21DD">
      <w:pPr>
        <w:pStyle w:val="ListParagraph"/>
        <w:numPr>
          <w:ilvl w:val="0"/>
          <w:numId w:val="18"/>
        </w:numPr>
        <w:spacing w:before="120" w:line="276" w:lineRule="auto"/>
        <w:contextualSpacing/>
        <w:jc w:val="both"/>
        <w:rPr>
          <w:rFonts w:ascii="Times New Roman" w:hAnsi="Times New Roman" w:cs="Times New Roman"/>
        </w:rPr>
      </w:pPr>
      <w:bookmarkStart w:id="22" w:name="_Ref534892028"/>
      <w:bookmarkStart w:id="23" w:name="_Ref534995185"/>
      <w:r w:rsidRPr="00AF104B">
        <w:rPr>
          <w:rFonts w:ascii="Times New Roman" w:hAnsi="Times New Roman" w:cs="Times New Roman"/>
        </w:rPr>
        <w:t>R1-1812070, “Summary of 7.2.6.2 Layer 1 enhancements,” Huawei, RAN1 #94bis, Chengdu, China, October 2018</w:t>
      </w:r>
      <w:bookmarkEnd w:id="22"/>
      <w:bookmarkEnd w:id="23"/>
      <w:r w:rsidR="00313C85" w:rsidRPr="00AF104B">
        <w:rPr>
          <w:rFonts w:ascii="Times New Roman" w:hAnsi="Times New Roman" w:cs="Times New Roman"/>
        </w:rPr>
        <w:t>.</w:t>
      </w:r>
    </w:p>
    <w:p w14:paraId="5D6F4294" w14:textId="08BD513A" w:rsidR="00313C85" w:rsidRPr="00AF104B" w:rsidRDefault="00313C85" w:rsidP="00FD21DD">
      <w:pPr>
        <w:pStyle w:val="ListParagraph"/>
        <w:numPr>
          <w:ilvl w:val="0"/>
          <w:numId w:val="18"/>
        </w:numPr>
        <w:jc w:val="both"/>
        <w:rPr>
          <w:rFonts w:ascii="Times New Roman" w:hAnsi="Times New Roman" w:cs="Times New Roman"/>
        </w:rPr>
      </w:pPr>
      <w:bookmarkStart w:id="24" w:name="_Ref534995317"/>
      <w:r w:rsidRPr="00AF104B">
        <w:rPr>
          <w:rFonts w:ascii="Times New Roman" w:hAnsi="Times New Roman" w:cs="Times New Roman"/>
        </w:rPr>
        <w:t>Chairman’s Notes, 3GPP TSG RAN1 WG1 #94 Meeting, Gothenburg, Sweden, Aug. 2018.</w:t>
      </w:r>
      <w:bookmarkEnd w:id="24"/>
    </w:p>
    <w:p w14:paraId="6932846F" w14:textId="77777777" w:rsidR="00313C85" w:rsidRPr="00AF104B" w:rsidRDefault="00313C85" w:rsidP="00313C85">
      <w:pPr>
        <w:rPr>
          <w:rFonts w:ascii="Times New Roman" w:hAnsi="Times New Roman" w:cs="Times New Roman"/>
        </w:rPr>
      </w:pPr>
    </w:p>
    <w:p w14:paraId="556674E2" w14:textId="6F9A34A9" w:rsidR="00313C85" w:rsidRPr="00AF104B" w:rsidRDefault="00313C85" w:rsidP="00313C85">
      <w:pPr>
        <w:pStyle w:val="Heading1"/>
        <w:numPr>
          <w:ilvl w:val="0"/>
          <w:numId w:val="0"/>
        </w:numPr>
        <w:rPr>
          <w:rFonts w:ascii="Times New Roman" w:hAnsi="Times New Roman"/>
          <w:b/>
          <w:sz w:val="32"/>
          <w:lang w:val="en-US"/>
        </w:rPr>
      </w:pPr>
      <w:r w:rsidRPr="00AF104B">
        <w:rPr>
          <w:rFonts w:ascii="Times New Roman" w:hAnsi="Times New Roman"/>
          <w:b/>
          <w:sz w:val="32"/>
          <w:lang w:val="en-US"/>
        </w:rPr>
        <w:lastRenderedPageBreak/>
        <w:t>Appendix (system-level simulation results)</w:t>
      </w:r>
    </w:p>
    <w:p w14:paraId="5D9398B0" w14:textId="77777777" w:rsidR="00313C85" w:rsidRPr="00AF104B" w:rsidRDefault="00313C85" w:rsidP="00FD21DD">
      <w:pPr>
        <w:keepNext/>
        <w:spacing w:before="120" w:line="276" w:lineRule="auto"/>
        <w:contextualSpacing/>
        <w:jc w:val="center"/>
        <w:rPr>
          <w:rFonts w:ascii="Times New Roman" w:hAnsi="Times New Roman" w:cs="Times New Roman"/>
        </w:rPr>
      </w:pPr>
      <w:r w:rsidRPr="00AF104B">
        <w:rPr>
          <w:rFonts w:ascii="Times New Roman" w:hAnsi="Times New Roman" w:cs="Times New Roman"/>
          <w:noProof/>
        </w:rPr>
        <w:drawing>
          <wp:inline distT="0" distB="0" distL="0" distR="0" wp14:anchorId="777419F7" wp14:editId="12826AA2">
            <wp:extent cx="6120765" cy="45230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523002"/>
                    </a:xfrm>
                    <a:prstGeom prst="rect">
                      <a:avLst/>
                    </a:prstGeom>
                    <a:noFill/>
                    <a:ln>
                      <a:noFill/>
                    </a:ln>
                  </pic:spPr>
                </pic:pic>
              </a:graphicData>
            </a:graphic>
          </wp:inline>
        </w:drawing>
      </w:r>
    </w:p>
    <w:p w14:paraId="78F0CFBD" w14:textId="0F0E626D" w:rsidR="00313C85" w:rsidRPr="00AF104B" w:rsidRDefault="00313C85" w:rsidP="00FD21DD">
      <w:pPr>
        <w:pStyle w:val="Caption"/>
        <w:rPr>
          <w:rFonts w:ascii="Times New Roman" w:hAnsi="Times New Roman" w:cs="Times New Roman"/>
        </w:rPr>
      </w:pPr>
      <w:bookmarkStart w:id="25" w:name="_Ref534997217"/>
      <w:r w:rsidRPr="00AF104B">
        <w:rPr>
          <w:rFonts w:ascii="Times New Roman" w:hAnsi="Times New Roman" w:cs="Times New Roman"/>
        </w:rPr>
        <w:t xml:space="preserve">Figure </w:t>
      </w:r>
      <w:r w:rsidRPr="00AF104B">
        <w:rPr>
          <w:rFonts w:ascii="Times New Roman" w:hAnsi="Times New Roman" w:cs="Times New Roman"/>
        </w:rPr>
        <w:fldChar w:fldCharType="begin"/>
      </w:r>
      <w:r w:rsidRPr="00AF104B">
        <w:rPr>
          <w:rFonts w:ascii="Times New Roman" w:hAnsi="Times New Roman" w:cs="Times New Roman"/>
        </w:rPr>
        <w:instrText xml:space="preserve"> SEQ Figure \* ARABIC </w:instrText>
      </w:r>
      <w:r w:rsidRPr="00AF104B">
        <w:rPr>
          <w:rFonts w:ascii="Times New Roman" w:hAnsi="Times New Roman" w:cs="Times New Roman"/>
        </w:rPr>
        <w:fldChar w:fldCharType="separate"/>
      </w:r>
      <w:r w:rsidR="00216A4A">
        <w:rPr>
          <w:rFonts w:ascii="Times New Roman" w:hAnsi="Times New Roman" w:cs="Times New Roman"/>
          <w:noProof/>
        </w:rPr>
        <w:t>7</w:t>
      </w:r>
      <w:r w:rsidRPr="00AF104B">
        <w:rPr>
          <w:rFonts w:ascii="Times New Roman" w:hAnsi="Times New Roman" w:cs="Times New Roman"/>
        </w:rPr>
        <w:fldChar w:fldCharType="end"/>
      </w:r>
      <w:bookmarkEnd w:id="25"/>
      <w:r w:rsidRPr="00AF104B">
        <w:rPr>
          <w:rFonts w:ascii="Times New Roman" w:hAnsi="Times New Roman" w:cs="Times New Roman"/>
        </w:rPr>
        <w:t xml:space="preserve">:  System-level simulation results for 20 MHz bandwidth at 700 MHz for urban macro for power distribution, with the </w:t>
      </w:r>
      <w:r w:rsidR="00FD21DD" w:rsidRPr="00AF104B">
        <w:rPr>
          <w:rFonts w:ascii="Times New Roman" w:hAnsi="Times New Roman" w:cs="Times New Roman"/>
        </w:rPr>
        <w:t>simulation assumptions in</w:t>
      </w:r>
      <w:r w:rsidR="00F213C1" w:rsidRPr="00AF104B">
        <w:rPr>
          <w:rFonts w:ascii="Times New Roman" w:hAnsi="Times New Roman" w:cs="Times New Roman"/>
        </w:rPr>
        <w:t xml:space="preserve"> Table A.2.1-2 in</w:t>
      </w:r>
      <w:r w:rsidR="00216A4A">
        <w:rPr>
          <w:rFonts w:ascii="Times New Roman" w:hAnsi="Times New Roman" w:cs="Times New Roman"/>
        </w:rPr>
        <w:t xml:space="preserve"> </w:t>
      </w:r>
      <w:r w:rsidR="00216A4A">
        <w:rPr>
          <w:rFonts w:ascii="Times New Roman" w:hAnsi="Times New Roman" w:cs="Times New Roman"/>
        </w:rPr>
        <w:fldChar w:fldCharType="begin"/>
      </w:r>
      <w:r w:rsidR="00216A4A">
        <w:rPr>
          <w:rFonts w:ascii="Times New Roman" w:hAnsi="Times New Roman" w:cs="Times New Roman"/>
        </w:rPr>
        <w:instrText xml:space="preserve"> REF _Ref534621304 \r \h </w:instrText>
      </w:r>
      <w:r w:rsidR="00216A4A">
        <w:rPr>
          <w:rFonts w:ascii="Times New Roman" w:hAnsi="Times New Roman" w:cs="Times New Roman"/>
        </w:rPr>
      </w:r>
      <w:r w:rsidR="00216A4A">
        <w:rPr>
          <w:rFonts w:ascii="Times New Roman" w:hAnsi="Times New Roman" w:cs="Times New Roman"/>
        </w:rPr>
        <w:fldChar w:fldCharType="separate"/>
      </w:r>
      <w:r w:rsidR="00216A4A">
        <w:rPr>
          <w:rFonts w:ascii="Times New Roman" w:hAnsi="Times New Roman" w:cs="Times New Roman"/>
        </w:rPr>
        <w:t>[3]</w:t>
      </w:r>
      <w:r w:rsidR="00216A4A">
        <w:rPr>
          <w:rFonts w:ascii="Times New Roman" w:hAnsi="Times New Roman" w:cs="Times New Roman"/>
        </w:rPr>
        <w:fldChar w:fldCharType="end"/>
      </w:r>
    </w:p>
    <w:sectPr w:rsidR="00313C85" w:rsidRPr="00AF104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F6A0A" w14:textId="77777777" w:rsidR="0042401D" w:rsidRDefault="0042401D">
      <w:r>
        <w:separator/>
      </w:r>
    </w:p>
  </w:endnote>
  <w:endnote w:type="continuationSeparator" w:id="0">
    <w:p w14:paraId="278C9455" w14:textId="77777777" w:rsidR="0042401D" w:rsidRDefault="0042401D">
      <w:r>
        <w:continuationSeparator/>
      </w:r>
    </w:p>
  </w:endnote>
  <w:endnote w:type="continuationNotice" w:id="1">
    <w:p w14:paraId="7FAA358D" w14:textId="77777777" w:rsidR="0042401D" w:rsidRDefault="00424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06CF3" w14:textId="77777777" w:rsidR="0042401D" w:rsidRDefault="0042401D">
      <w:r>
        <w:separator/>
      </w:r>
    </w:p>
  </w:footnote>
  <w:footnote w:type="continuationSeparator" w:id="0">
    <w:p w14:paraId="54AEC742" w14:textId="77777777" w:rsidR="0042401D" w:rsidRDefault="0042401D">
      <w:r>
        <w:continuationSeparator/>
      </w:r>
    </w:p>
  </w:footnote>
  <w:footnote w:type="continuationNotice" w:id="1">
    <w:p w14:paraId="5317BAC9" w14:textId="77777777" w:rsidR="0042401D" w:rsidRDefault="004240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911C1"/>
    <w:multiLevelType w:val="hybridMultilevel"/>
    <w:tmpl w:val="72B283C6"/>
    <w:lvl w:ilvl="0" w:tplc="D1CE7F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start w:val="1"/>
      <w:numFmt w:val="bullet"/>
      <w:lvlText w:val=""/>
      <w:lvlJc w:val="left"/>
      <w:pPr>
        <w:tabs>
          <w:tab w:val="num" w:pos="2880"/>
        </w:tabs>
        <w:ind w:left="2880" w:hanging="360"/>
      </w:pPr>
      <w:rPr>
        <w:rFonts w:ascii="Symbol" w:hAnsi="Symbol" w:hint="default"/>
      </w:rPr>
    </w:lvl>
    <w:lvl w:ilvl="4" w:tplc="42B8FD8C">
      <w:start w:val="1"/>
      <w:numFmt w:val="bullet"/>
      <w:lvlText w:val=""/>
      <w:lvlJc w:val="left"/>
      <w:pPr>
        <w:tabs>
          <w:tab w:val="num" w:pos="3600"/>
        </w:tabs>
        <w:ind w:left="3600" w:hanging="360"/>
      </w:pPr>
      <w:rPr>
        <w:rFonts w:ascii="Symbol" w:hAnsi="Symbol" w:hint="default"/>
      </w:rPr>
    </w:lvl>
    <w:lvl w:ilvl="5" w:tplc="8C8A0A9C">
      <w:start w:val="1"/>
      <w:numFmt w:val="bullet"/>
      <w:lvlText w:val=""/>
      <w:lvlJc w:val="left"/>
      <w:pPr>
        <w:tabs>
          <w:tab w:val="num" w:pos="4320"/>
        </w:tabs>
        <w:ind w:left="4320" w:hanging="360"/>
      </w:pPr>
      <w:rPr>
        <w:rFonts w:ascii="Symbol" w:hAnsi="Symbol" w:hint="default"/>
      </w:rPr>
    </w:lvl>
    <w:lvl w:ilvl="6" w:tplc="4B64BBBC">
      <w:start w:val="1"/>
      <w:numFmt w:val="bullet"/>
      <w:lvlText w:val=""/>
      <w:lvlJc w:val="left"/>
      <w:pPr>
        <w:tabs>
          <w:tab w:val="num" w:pos="5040"/>
        </w:tabs>
        <w:ind w:left="5040" w:hanging="360"/>
      </w:pPr>
      <w:rPr>
        <w:rFonts w:ascii="Symbol" w:hAnsi="Symbol" w:hint="default"/>
      </w:rPr>
    </w:lvl>
    <w:lvl w:ilvl="7" w:tplc="8C6CA868">
      <w:start w:val="1"/>
      <w:numFmt w:val="bullet"/>
      <w:lvlText w:val=""/>
      <w:lvlJc w:val="left"/>
      <w:pPr>
        <w:tabs>
          <w:tab w:val="num" w:pos="5760"/>
        </w:tabs>
        <w:ind w:left="5760" w:hanging="360"/>
      </w:pPr>
      <w:rPr>
        <w:rFonts w:ascii="Symbol" w:hAnsi="Symbol" w:hint="default"/>
      </w:rPr>
    </w:lvl>
    <w:lvl w:ilvl="8" w:tplc="227C4E7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9"/>
  </w:num>
  <w:num w:numId="6">
    <w:abstractNumId w:val="18"/>
  </w:num>
  <w:num w:numId="7">
    <w:abstractNumId w:val="24"/>
  </w:num>
  <w:num w:numId="8">
    <w:abstractNumId w:val="10"/>
  </w:num>
  <w:num w:numId="9">
    <w:abstractNumId w:val="32"/>
  </w:num>
  <w:num w:numId="10">
    <w:abstractNumId w:val="6"/>
  </w:num>
  <w:num w:numId="11">
    <w:abstractNumId w:val="2"/>
  </w:num>
  <w:num w:numId="12">
    <w:abstractNumId w:val="19"/>
  </w:num>
  <w:num w:numId="13">
    <w:abstractNumId w:val="30"/>
  </w:num>
  <w:num w:numId="14">
    <w:abstractNumId w:val="5"/>
  </w:num>
  <w:num w:numId="15">
    <w:abstractNumId w:val="1"/>
  </w:num>
  <w:num w:numId="16">
    <w:abstractNumId w:val="28"/>
  </w:num>
  <w:num w:numId="17">
    <w:abstractNumId w:val="1"/>
  </w:num>
  <w:num w:numId="18">
    <w:abstractNumId w:val="11"/>
  </w:num>
  <w:num w:numId="19">
    <w:abstractNumId w:val="26"/>
  </w:num>
  <w:num w:numId="20">
    <w:abstractNumId w:val="1"/>
  </w:num>
  <w:num w:numId="21">
    <w:abstractNumId w:val="22"/>
  </w:num>
  <w:num w:numId="22">
    <w:abstractNumId w:val="3"/>
  </w:num>
  <w:num w:numId="23">
    <w:abstractNumId w:val="27"/>
  </w:num>
  <w:num w:numId="24">
    <w:abstractNumId w:val="0"/>
  </w:num>
  <w:num w:numId="25">
    <w:abstractNumId w:val="20"/>
  </w:num>
  <w:num w:numId="26">
    <w:abstractNumId w:val="8"/>
  </w:num>
  <w:num w:numId="27">
    <w:abstractNumId w:val="31"/>
  </w:num>
  <w:num w:numId="28">
    <w:abstractNumId w:val="1"/>
  </w:num>
  <w:num w:numId="29">
    <w:abstractNumId w:val="1"/>
  </w:num>
  <w:num w:numId="30">
    <w:abstractNumId w:val="1"/>
  </w:num>
  <w:num w:numId="31">
    <w:abstractNumId w:val="4"/>
  </w:num>
  <w:num w:numId="32">
    <w:abstractNumId w:val="14"/>
  </w:num>
  <w:num w:numId="33">
    <w:abstractNumId w:val="25"/>
  </w:num>
  <w:num w:numId="34">
    <w:abstractNumId w:val="13"/>
  </w:num>
  <w:num w:numId="35">
    <w:abstractNumId w:val="7"/>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2"/>
  </w:num>
  <w:num w:numId="40">
    <w:abstractNumId w:val="1"/>
  </w:num>
  <w:num w:numId="41">
    <w:abstractNumId w:val="1"/>
  </w:num>
  <w:num w:numId="42">
    <w:abstractNumId w:val="1"/>
  </w:num>
  <w:num w:numId="43">
    <w:abstractNumId w:val="1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A4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16A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A4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43"/>
      </w:numPr>
      <w:autoSpaceDE w:val="0"/>
      <w:autoSpaceDN w:val="0"/>
      <w:snapToGrid w:val="0"/>
      <w:spacing w:after="60" w:line="240" w:lineRule="auto"/>
      <w:jc w:val="both"/>
    </w:pPr>
    <w:rPr>
      <w:rFonts w:ascii="Times New Roman" w:eastAsia="SimSun" w:hAnsi="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3982</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2019-01-07T18:37:00Z</dcterms:created>
  <dcterms:modified xsi:type="dcterms:W3CDTF">2019-01-12T05:49:00Z</dcterms:modified>
  <cp:category/>
</cp:coreProperties>
</file>